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262B" w14:textId="77777777" w:rsidR="00C12C46" w:rsidRDefault="00C12C46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14:paraId="728E441B" w14:textId="5A91CDB6" w:rsidR="004520A6" w:rsidRPr="00A46388" w:rsidRDefault="003066C7">
      <w:pPr>
        <w:rPr>
          <w:rFonts w:ascii="Georgia" w:hAnsi="Georgia"/>
          <w:b/>
          <w:sz w:val="32"/>
          <w:szCs w:val="32"/>
        </w:rPr>
      </w:pPr>
      <w:r w:rsidRPr="00A46388">
        <w:rPr>
          <w:rFonts w:ascii="Georgia" w:hAnsi="Georgia"/>
          <w:b/>
          <w:sz w:val="32"/>
          <w:szCs w:val="32"/>
        </w:rPr>
        <w:t xml:space="preserve">Instruktion för </w:t>
      </w:r>
      <w:r w:rsidR="00A46388">
        <w:rPr>
          <w:rFonts w:ascii="Georgia" w:hAnsi="Georgia"/>
          <w:b/>
          <w:sz w:val="32"/>
          <w:szCs w:val="32"/>
        </w:rPr>
        <w:t>avslutande av u</w:t>
      </w:r>
      <w:r w:rsidR="000550EF" w:rsidRPr="00A46388">
        <w:rPr>
          <w:rFonts w:ascii="Georgia" w:hAnsi="Georgia"/>
          <w:b/>
          <w:sz w:val="32"/>
          <w:szCs w:val="32"/>
        </w:rPr>
        <w:t>tlyst anställning</w:t>
      </w:r>
    </w:p>
    <w:p w14:paraId="56D7C5EE" w14:textId="77777777" w:rsidR="000F6DE6" w:rsidRDefault="000F6DE6"/>
    <w:p w14:paraId="268DACE4" w14:textId="77777777" w:rsidR="00A46388" w:rsidRPr="00D14313" w:rsidRDefault="00A46388">
      <w:pPr>
        <w:rPr>
          <w:rFonts w:ascii="Georgia" w:hAnsi="Georgia"/>
          <w:b/>
        </w:rPr>
      </w:pPr>
    </w:p>
    <w:p w14:paraId="4209A7F2" w14:textId="75CBD1AE" w:rsidR="00826D36" w:rsidRPr="00D14313" w:rsidRDefault="00826D36">
      <w:pPr>
        <w:rPr>
          <w:rFonts w:ascii="Georgia" w:hAnsi="Georgia"/>
          <w:b/>
        </w:rPr>
      </w:pPr>
      <w:r w:rsidRPr="00D14313">
        <w:rPr>
          <w:rFonts w:ascii="Georgia" w:hAnsi="Georgia"/>
          <w:b/>
        </w:rPr>
        <w:t>Begrepp</w:t>
      </w:r>
    </w:p>
    <w:p w14:paraId="2737F28E" w14:textId="77777777" w:rsidR="00826D36" w:rsidRPr="00A46388" w:rsidRDefault="00826D36">
      <w:pPr>
        <w:rPr>
          <w:b/>
          <w:sz w:val="20"/>
          <w:szCs w:val="20"/>
        </w:rPr>
      </w:pPr>
    </w:p>
    <w:p w14:paraId="2143829A" w14:textId="09F59790" w:rsidR="00415F29" w:rsidRPr="00D14313" w:rsidRDefault="00EC3A2C">
      <w:pPr>
        <w:rPr>
          <w:rFonts w:ascii="Georgia" w:hAnsi="Georgia"/>
          <w:b/>
          <w:sz w:val="20"/>
          <w:szCs w:val="20"/>
        </w:rPr>
      </w:pPr>
      <w:r w:rsidRPr="00D14313">
        <w:rPr>
          <w:rFonts w:ascii="Georgia" w:hAnsi="Georgia"/>
          <w:b/>
          <w:sz w:val="20"/>
          <w:szCs w:val="20"/>
        </w:rPr>
        <w:t>Institutionens</w:t>
      </w:r>
      <w:r w:rsidR="001F7664" w:rsidRPr="00D14313">
        <w:rPr>
          <w:rFonts w:ascii="Georgia" w:hAnsi="Georgia"/>
          <w:b/>
          <w:sz w:val="20"/>
          <w:szCs w:val="20"/>
        </w:rPr>
        <w:t>/enhetens</w:t>
      </w:r>
      <w:r w:rsidRPr="00D14313">
        <w:rPr>
          <w:rFonts w:ascii="Georgia" w:hAnsi="Georgia"/>
          <w:b/>
          <w:sz w:val="20"/>
          <w:szCs w:val="20"/>
        </w:rPr>
        <w:t xml:space="preserve"> förslag till beslut</w:t>
      </w:r>
    </w:p>
    <w:p w14:paraId="509EFFE6" w14:textId="67A90CF4" w:rsidR="005F0A28" w:rsidRPr="00D14313" w:rsidRDefault="00EC3A2C">
      <w:pPr>
        <w:rPr>
          <w:rFonts w:ascii="Georgia" w:hAnsi="Georgia"/>
          <w:sz w:val="20"/>
          <w:szCs w:val="20"/>
        </w:rPr>
      </w:pPr>
      <w:r w:rsidRPr="00D14313">
        <w:rPr>
          <w:rFonts w:ascii="Georgia" w:hAnsi="Georgia"/>
          <w:sz w:val="20"/>
          <w:szCs w:val="20"/>
        </w:rPr>
        <w:t xml:space="preserve">Det förslag som </w:t>
      </w:r>
      <w:r w:rsidR="005F0A28" w:rsidRPr="00D14313">
        <w:rPr>
          <w:rFonts w:ascii="Georgia" w:hAnsi="Georgia"/>
          <w:sz w:val="20"/>
          <w:szCs w:val="20"/>
        </w:rPr>
        <w:t>avses här utgörs av institutionens</w:t>
      </w:r>
      <w:r w:rsidR="00826D36" w:rsidRPr="00D14313">
        <w:rPr>
          <w:rFonts w:ascii="Georgia" w:hAnsi="Georgia"/>
          <w:sz w:val="20"/>
          <w:szCs w:val="20"/>
        </w:rPr>
        <w:t xml:space="preserve"> motivering och</w:t>
      </w:r>
      <w:r w:rsidR="005F0A28" w:rsidRPr="00D14313">
        <w:rPr>
          <w:rFonts w:ascii="Georgia" w:hAnsi="Georgia"/>
          <w:sz w:val="20"/>
          <w:szCs w:val="20"/>
        </w:rPr>
        <w:t xml:space="preserve"> beslut att erbjuda NN utlyst anställning. </w:t>
      </w:r>
      <w:r w:rsidRPr="00D14313">
        <w:rPr>
          <w:rFonts w:ascii="Georgia" w:hAnsi="Georgia"/>
          <w:sz w:val="20"/>
          <w:szCs w:val="20"/>
        </w:rPr>
        <w:t>Först när anställningen är samverkad på FSG är</w:t>
      </w:r>
      <w:r w:rsidR="00826D36" w:rsidRPr="00D14313">
        <w:rPr>
          <w:rFonts w:ascii="Georgia" w:hAnsi="Georgia"/>
          <w:sz w:val="20"/>
          <w:szCs w:val="20"/>
        </w:rPr>
        <w:t xml:space="preserve"> det formella anställningsbeslutet fattat och anställningen kan anslås och överklagandetiden börjar löpa.  </w:t>
      </w:r>
    </w:p>
    <w:p w14:paraId="79E83CD0" w14:textId="77777777" w:rsidR="004E0F45" w:rsidRPr="00D14313" w:rsidRDefault="004E0F45">
      <w:pPr>
        <w:rPr>
          <w:rFonts w:ascii="Georgia" w:hAnsi="Georgia"/>
          <w:sz w:val="20"/>
          <w:szCs w:val="20"/>
        </w:rPr>
      </w:pPr>
    </w:p>
    <w:p w14:paraId="77C51153" w14:textId="12783D85" w:rsidR="004E0F45" w:rsidRPr="00D14313" w:rsidRDefault="004E0F45">
      <w:pPr>
        <w:rPr>
          <w:rFonts w:ascii="Georgia" w:hAnsi="Georgia"/>
          <w:sz w:val="20"/>
          <w:szCs w:val="20"/>
        </w:rPr>
      </w:pPr>
      <w:r w:rsidRPr="00D14313">
        <w:rPr>
          <w:rFonts w:ascii="Georgia" w:hAnsi="Georgia"/>
          <w:sz w:val="20"/>
          <w:szCs w:val="20"/>
        </w:rPr>
        <w:t xml:space="preserve">I fall med externt </w:t>
      </w:r>
      <w:r w:rsidR="004C2AB8" w:rsidRPr="00D14313">
        <w:rPr>
          <w:rFonts w:ascii="Georgia" w:hAnsi="Georgia"/>
          <w:sz w:val="20"/>
          <w:szCs w:val="20"/>
        </w:rPr>
        <w:t xml:space="preserve">och internt </w:t>
      </w:r>
      <w:r w:rsidRPr="00D14313">
        <w:rPr>
          <w:rFonts w:ascii="Georgia" w:hAnsi="Georgia"/>
          <w:sz w:val="20"/>
          <w:szCs w:val="20"/>
        </w:rPr>
        <w:t>sakkunnigförfarande skrivs inte ett förslag t</w:t>
      </w:r>
      <w:r w:rsidR="004C2AB8" w:rsidRPr="00D14313">
        <w:rPr>
          <w:rFonts w:ascii="Georgia" w:hAnsi="Georgia"/>
          <w:sz w:val="20"/>
          <w:szCs w:val="20"/>
        </w:rPr>
        <w:t xml:space="preserve">ill beslut enligt ovan. Utlåtandet kommer då från sakkunniga. </w:t>
      </w:r>
    </w:p>
    <w:p w14:paraId="1706655F" w14:textId="77777777" w:rsidR="00E47935" w:rsidRPr="00D14313" w:rsidRDefault="00E47935">
      <w:pPr>
        <w:rPr>
          <w:rFonts w:ascii="Georgia" w:hAnsi="Georgia"/>
          <w:sz w:val="20"/>
          <w:szCs w:val="20"/>
        </w:rPr>
      </w:pPr>
    </w:p>
    <w:p w14:paraId="168FB3B2" w14:textId="77777777" w:rsidR="00826D36" w:rsidRPr="00D14313" w:rsidRDefault="00826D36" w:rsidP="00826D36">
      <w:pPr>
        <w:rPr>
          <w:rFonts w:ascii="Georgia" w:hAnsi="Georgia"/>
          <w:b/>
          <w:sz w:val="20"/>
          <w:szCs w:val="20"/>
        </w:rPr>
      </w:pPr>
      <w:r w:rsidRPr="00D14313">
        <w:rPr>
          <w:rFonts w:ascii="Georgia" w:hAnsi="Georgia"/>
          <w:b/>
          <w:sz w:val="20"/>
          <w:szCs w:val="20"/>
        </w:rPr>
        <w:t>Utlåtande</w:t>
      </w:r>
    </w:p>
    <w:p w14:paraId="21ED656B" w14:textId="2B1E4C5C" w:rsidR="00826D36" w:rsidRPr="00D14313" w:rsidRDefault="00E0556D" w:rsidP="00826D36">
      <w:pPr>
        <w:rPr>
          <w:rFonts w:ascii="Georgia" w:hAnsi="Georgia"/>
          <w:sz w:val="20"/>
          <w:szCs w:val="20"/>
        </w:rPr>
      </w:pPr>
      <w:r w:rsidRPr="00D14313">
        <w:rPr>
          <w:rFonts w:ascii="Georgia" w:hAnsi="Georgia"/>
          <w:sz w:val="20"/>
          <w:szCs w:val="20"/>
        </w:rPr>
        <w:t xml:space="preserve">Utlåtande används vid sakkunnigprövning och hanteras i särskild ordning. Utlåtande av externa sakkunniga laddas upp i e-rekryteringssystemet av sakkunniga. </w:t>
      </w:r>
      <w:r w:rsidR="000627A0">
        <w:rPr>
          <w:rFonts w:ascii="Georgia" w:hAnsi="Georgia"/>
          <w:sz w:val="20"/>
          <w:szCs w:val="20"/>
        </w:rPr>
        <w:t>Utlåtande från interna sakkunniga laddas upp av institutionen i e-rekryteringssystemet. Dokumentet laddas upp på samma plats som anställningsavtalet.</w:t>
      </w:r>
    </w:p>
    <w:p w14:paraId="2B5884BA" w14:textId="77777777" w:rsidR="00826D36" w:rsidRPr="00D14313" w:rsidRDefault="00826D36" w:rsidP="00826D36">
      <w:pPr>
        <w:rPr>
          <w:rFonts w:ascii="Georgia" w:hAnsi="Georgia"/>
          <w:sz w:val="20"/>
          <w:szCs w:val="20"/>
        </w:rPr>
      </w:pPr>
    </w:p>
    <w:p w14:paraId="7DE898A7" w14:textId="77777777" w:rsidR="00826D36" w:rsidRPr="00D14313" w:rsidRDefault="00826D36" w:rsidP="00826D36">
      <w:pPr>
        <w:rPr>
          <w:rFonts w:ascii="Georgia" w:hAnsi="Georgia"/>
          <w:b/>
          <w:sz w:val="20"/>
          <w:szCs w:val="20"/>
        </w:rPr>
      </w:pPr>
      <w:r w:rsidRPr="00D14313">
        <w:rPr>
          <w:rFonts w:ascii="Georgia" w:hAnsi="Georgia"/>
          <w:b/>
          <w:sz w:val="20"/>
          <w:szCs w:val="20"/>
        </w:rPr>
        <w:t>Tillsättningsbeslut</w:t>
      </w:r>
    </w:p>
    <w:p w14:paraId="5F352AA3" w14:textId="23A518A9" w:rsidR="00826D36" w:rsidRPr="00D14313" w:rsidRDefault="00826D36" w:rsidP="00826D36">
      <w:pPr>
        <w:rPr>
          <w:rFonts w:ascii="Georgia" w:hAnsi="Georgia"/>
          <w:sz w:val="20"/>
          <w:szCs w:val="20"/>
        </w:rPr>
      </w:pPr>
      <w:r w:rsidRPr="00D14313">
        <w:rPr>
          <w:rFonts w:ascii="Georgia" w:hAnsi="Georgia"/>
          <w:sz w:val="20"/>
          <w:szCs w:val="20"/>
        </w:rPr>
        <w:t>Grundregeln är att anställnings</w:t>
      </w:r>
      <w:r w:rsidR="00267157" w:rsidRPr="00D14313">
        <w:rPr>
          <w:rFonts w:ascii="Georgia" w:hAnsi="Georgia"/>
          <w:sz w:val="20"/>
          <w:szCs w:val="20"/>
        </w:rPr>
        <w:t xml:space="preserve">avtalet skall undertecknas efter anställningens samverkan i FSG </w:t>
      </w:r>
      <w:r w:rsidR="00E0556D" w:rsidRPr="00D14313">
        <w:rPr>
          <w:rFonts w:ascii="Georgia" w:hAnsi="Georgia"/>
          <w:sz w:val="20"/>
          <w:szCs w:val="20"/>
        </w:rPr>
        <w:t>och sändas in till registr</w:t>
      </w:r>
      <w:r w:rsidR="00933602">
        <w:rPr>
          <w:rFonts w:ascii="Georgia" w:hAnsi="Georgia"/>
          <w:sz w:val="20"/>
          <w:szCs w:val="20"/>
        </w:rPr>
        <w:t>ator för att anställningen ska</w:t>
      </w:r>
      <w:r w:rsidR="00E0556D" w:rsidRPr="00D14313">
        <w:rPr>
          <w:rFonts w:ascii="Georgia" w:hAnsi="Georgia"/>
          <w:sz w:val="20"/>
          <w:szCs w:val="20"/>
        </w:rPr>
        <w:t xml:space="preserve"> kunna ans</w:t>
      </w:r>
      <w:r w:rsidR="00933602">
        <w:rPr>
          <w:rFonts w:ascii="Georgia" w:hAnsi="Georgia"/>
          <w:sz w:val="20"/>
          <w:szCs w:val="20"/>
        </w:rPr>
        <w:t>lås och överklagandetiden ska</w:t>
      </w:r>
      <w:r w:rsidR="00E0556D" w:rsidRPr="00D14313">
        <w:rPr>
          <w:rFonts w:ascii="Georgia" w:hAnsi="Georgia"/>
          <w:sz w:val="20"/>
          <w:szCs w:val="20"/>
        </w:rPr>
        <w:t xml:space="preserve"> börja löpa.</w:t>
      </w:r>
      <w:r w:rsidR="00267157" w:rsidRPr="00D14313">
        <w:rPr>
          <w:rFonts w:ascii="Georgia" w:hAnsi="Georgia"/>
          <w:sz w:val="20"/>
          <w:szCs w:val="20"/>
        </w:rPr>
        <w:t xml:space="preserve"> Av olika skäl kan anställningsavtal inte alltid upprättas direkt efter FSG, exempelvis då arbetstagaren för närvarande är bosatt utomlands och att hanteringen därför tar </w:t>
      </w:r>
      <w:proofErr w:type="spellStart"/>
      <w:r w:rsidR="00267157" w:rsidRPr="00D14313">
        <w:rPr>
          <w:rFonts w:ascii="Georgia" w:hAnsi="Georgia"/>
          <w:sz w:val="20"/>
          <w:szCs w:val="20"/>
        </w:rPr>
        <w:t>lä</w:t>
      </w:r>
      <w:r w:rsidR="000550EF" w:rsidRPr="00D14313">
        <w:rPr>
          <w:rFonts w:ascii="Georgia" w:hAnsi="Georgia"/>
          <w:sz w:val="20"/>
          <w:szCs w:val="20"/>
        </w:rPr>
        <w:t>tli</w:t>
      </w:r>
      <w:r w:rsidR="00267157" w:rsidRPr="00D14313">
        <w:rPr>
          <w:rFonts w:ascii="Georgia" w:hAnsi="Georgia"/>
          <w:sz w:val="20"/>
          <w:szCs w:val="20"/>
        </w:rPr>
        <w:t>ngre</w:t>
      </w:r>
      <w:proofErr w:type="spellEnd"/>
      <w:r w:rsidR="00267157" w:rsidRPr="00D14313">
        <w:rPr>
          <w:rFonts w:ascii="Georgia" w:hAnsi="Georgia"/>
          <w:sz w:val="20"/>
          <w:szCs w:val="20"/>
        </w:rPr>
        <w:t xml:space="preserve"> tid i anspråk.</w:t>
      </w:r>
      <w:r w:rsidR="00E25B76" w:rsidRPr="00D14313">
        <w:rPr>
          <w:rFonts w:ascii="Georgia" w:hAnsi="Georgia"/>
          <w:sz w:val="20"/>
          <w:szCs w:val="20"/>
        </w:rPr>
        <w:t xml:space="preserve"> </w:t>
      </w:r>
      <w:r w:rsidRPr="00D14313">
        <w:rPr>
          <w:rFonts w:ascii="Georgia" w:hAnsi="Georgia"/>
          <w:sz w:val="20"/>
          <w:szCs w:val="20"/>
        </w:rPr>
        <w:t xml:space="preserve">Ett </w:t>
      </w:r>
      <w:r w:rsidR="00E0556D" w:rsidRPr="00D14313">
        <w:rPr>
          <w:rFonts w:ascii="Georgia" w:hAnsi="Georgia"/>
          <w:sz w:val="20"/>
          <w:szCs w:val="20"/>
        </w:rPr>
        <w:t>tillsättnings</w:t>
      </w:r>
      <w:r w:rsidRPr="00D14313">
        <w:rPr>
          <w:rFonts w:ascii="Georgia" w:hAnsi="Georgia"/>
          <w:sz w:val="20"/>
          <w:szCs w:val="20"/>
        </w:rPr>
        <w:t>beslut enligt nedan upprättas i de fall</w:t>
      </w:r>
      <w:r w:rsidR="00E25B76" w:rsidRPr="00D14313">
        <w:rPr>
          <w:rFonts w:ascii="Georgia" w:hAnsi="Georgia"/>
          <w:sz w:val="20"/>
          <w:szCs w:val="20"/>
        </w:rPr>
        <w:t xml:space="preserve"> d</w:t>
      </w:r>
      <w:r w:rsidRPr="00D14313">
        <w:rPr>
          <w:rFonts w:ascii="Georgia" w:hAnsi="Georgia"/>
          <w:sz w:val="20"/>
          <w:szCs w:val="20"/>
        </w:rPr>
        <w:t>är anställ</w:t>
      </w:r>
      <w:r w:rsidR="00267157" w:rsidRPr="00D14313">
        <w:rPr>
          <w:rFonts w:ascii="Georgia" w:hAnsi="Georgia"/>
          <w:sz w:val="20"/>
          <w:szCs w:val="20"/>
        </w:rPr>
        <w:t xml:space="preserve">ningsavtalet </w:t>
      </w:r>
      <w:r w:rsidR="00E25B76" w:rsidRPr="00D14313">
        <w:rPr>
          <w:rFonts w:ascii="Georgia" w:hAnsi="Georgia"/>
          <w:sz w:val="20"/>
          <w:szCs w:val="20"/>
        </w:rPr>
        <w:t>dröjer. Först när anställningsavtal eller tillsättningsbeslut har upprättats och anslagits kan överklagandetiden börja löpa</w:t>
      </w:r>
      <w:r w:rsidR="00267157" w:rsidRPr="00D14313">
        <w:rPr>
          <w:rFonts w:ascii="Georgia" w:hAnsi="Georgia"/>
          <w:sz w:val="20"/>
          <w:szCs w:val="20"/>
        </w:rPr>
        <w:t xml:space="preserve">. </w:t>
      </w:r>
      <w:r w:rsidRPr="00D14313">
        <w:rPr>
          <w:rFonts w:ascii="Georgia" w:hAnsi="Georgia"/>
          <w:sz w:val="20"/>
          <w:szCs w:val="20"/>
        </w:rPr>
        <w:t xml:space="preserve"> </w:t>
      </w:r>
    </w:p>
    <w:p w14:paraId="15B1A5AE" w14:textId="77777777" w:rsidR="00826D36" w:rsidRPr="00D14313" w:rsidRDefault="00826D36" w:rsidP="00826D36">
      <w:pPr>
        <w:rPr>
          <w:rFonts w:ascii="Georgia" w:hAnsi="Georgia"/>
        </w:rPr>
      </w:pPr>
    </w:p>
    <w:p w14:paraId="50E35E99" w14:textId="46B1562A" w:rsidR="000F6DE6" w:rsidRPr="00D14313" w:rsidRDefault="00D971CA">
      <w:pPr>
        <w:rPr>
          <w:rFonts w:ascii="Georgia" w:hAnsi="Georgia"/>
          <w:sz w:val="20"/>
          <w:szCs w:val="20"/>
        </w:rPr>
      </w:pPr>
      <w:r w:rsidRPr="00D14313">
        <w:rPr>
          <w:rFonts w:ascii="Georgia" w:hAnsi="Georgia"/>
          <w:sz w:val="20"/>
          <w:szCs w:val="20"/>
        </w:rPr>
        <w:t>Exempel på tillämpningar åter</w:t>
      </w:r>
      <w:r w:rsidR="00D14313" w:rsidRPr="00D14313">
        <w:rPr>
          <w:rFonts w:ascii="Georgia" w:hAnsi="Georgia"/>
          <w:sz w:val="20"/>
          <w:szCs w:val="20"/>
        </w:rPr>
        <w:t>finns i dokumenten</w:t>
      </w:r>
      <w:r w:rsidRPr="00D14313">
        <w:rPr>
          <w:rFonts w:ascii="Georgia" w:hAnsi="Georgia"/>
          <w:sz w:val="20"/>
          <w:szCs w:val="20"/>
        </w:rPr>
        <w:t xml:space="preserve"> ”</w:t>
      </w:r>
      <w:r w:rsidR="00D14313" w:rsidRPr="00D14313">
        <w:rPr>
          <w:rFonts w:ascii="Georgia" w:hAnsi="Georgia"/>
          <w:sz w:val="20"/>
          <w:szCs w:val="20"/>
        </w:rPr>
        <w:t>Mall yttrande förslag till beslut om anställning” och ”Mall tillsättningsbeslut”</w:t>
      </w:r>
      <w:r w:rsidRPr="00D14313">
        <w:rPr>
          <w:rFonts w:ascii="Georgia" w:hAnsi="Georgia"/>
          <w:sz w:val="20"/>
          <w:szCs w:val="20"/>
        </w:rPr>
        <w:t>.</w:t>
      </w:r>
    </w:p>
    <w:sectPr w:rsidR="000F6DE6" w:rsidRPr="00D14313" w:rsidSect="00D27B8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75DB" w14:textId="77777777" w:rsidR="00105634" w:rsidRDefault="00105634" w:rsidP="00C247BE">
      <w:r>
        <w:separator/>
      </w:r>
    </w:p>
  </w:endnote>
  <w:endnote w:type="continuationSeparator" w:id="0">
    <w:p w14:paraId="3DCF3C29" w14:textId="77777777" w:rsidR="00105634" w:rsidRDefault="00105634" w:rsidP="00C2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69C7" w14:textId="40293757" w:rsidR="0059748C" w:rsidRDefault="0059748C" w:rsidP="0059748C">
    <w:pPr>
      <w:pStyle w:val="Sidfot"/>
      <w:jc w:val="center"/>
    </w:pPr>
    <w:r w:rsidRPr="000A73A4">
      <w:rPr>
        <w:sz w:val="14"/>
        <w:szCs w:val="14"/>
      </w:rPr>
      <w:t>Humanistiska fakulteten 901 87 Umeå www.umu.se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A2F29" w14:textId="77777777" w:rsidR="00105634" w:rsidRDefault="00105634" w:rsidP="00C247BE">
      <w:r>
        <w:separator/>
      </w:r>
    </w:p>
  </w:footnote>
  <w:footnote w:type="continuationSeparator" w:id="0">
    <w:p w14:paraId="1985FE5F" w14:textId="77777777" w:rsidR="00105634" w:rsidRDefault="00105634" w:rsidP="00C2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C12C46" w:rsidRPr="000A73A4" w14:paraId="1FCCED7E" w14:textId="77777777" w:rsidTr="00BC303C">
      <w:trPr>
        <w:trHeight w:val="426"/>
      </w:trPr>
      <w:tc>
        <w:tcPr>
          <w:tcW w:w="3568" w:type="dxa"/>
          <w:shd w:val="clear" w:color="auto" w:fill="auto"/>
        </w:tcPr>
        <w:p w14:paraId="0003F656" w14:textId="330DFF22" w:rsidR="00D971CA" w:rsidRDefault="00C12C46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>Instruktion</w:t>
          </w:r>
          <w:r w:rsidRPr="000A73A4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 xml:space="preserve">Humanistiska </w:t>
          </w:r>
          <w:r w:rsidR="00D971CA">
            <w:rPr>
              <w:sz w:val="14"/>
              <w:szCs w:val="14"/>
            </w:rPr>
            <w:t>fakulteten</w:t>
          </w:r>
        </w:p>
        <w:p w14:paraId="026D5150" w14:textId="69767218" w:rsidR="00C12C46" w:rsidRPr="000A73A4" w:rsidRDefault="00C12C46" w:rsidP="00C12C46">
          <w:pPr>
            <w:pStyle w:val="Sidhuvud"/>
            <w:rPr>
              <w:sz w:val="14"/>
              <w:szCs w:val="14"/>
            </w:rPr>
          </w:pPr>
          <w:r w:rsidRPr="000A73A4">
            <w:rPr>
              <w:sz w:val="14"/>
              <w:szCs w:val="14"/>
            </w:rPr>
            <w:br/>
          </w:r>
        </w:p>
        <w:p w14:paraId="36D525A2" w14:textId="15B23752" w:rsidR="00C12C46" w:rsidRPr="000A73A4" w:rsidRDefault="00C12C46" w:rsidP="00BC303C">
          <w:pPr>
            <w:pStyle w:val="Sidhuvud"/>
            <w:rPr>
              <w:sz w:val="14"/>
              <w:szCs w:val="14"/>
            </w:rPr>
          </w:pPr>
        </w:p>
      </w:tc>
      <w:tc>
        <w:tcPr>
          <w:tcW w:w="3569" w:type="dxa"/>
          <w:shd w:val="clear" w:color="auto" w:fill="auto"/>
        </w:tcPr>
        <w:p w14:paraId="2A117AD7" w14:textId="111296C8" w:rsidR="00C12C46" w:rsidRDefault="00C12C46" w:rsidP="00BC303C">
          <w:pPr>
            <w:pStyle w:val="Sidhuvud"/>
            <w:spacing w:before="40" w:after="20"/>
            <w:jc w:val="center"/>
          </w:pPr>
          <w:r w:rsidRPr="0090515D">
            <w:rPr>
              <w:noProof/>
              <w:lang w:eastAsia="sv-SE"/>
            </w:rPr>
            <w:drawing>
              <wp:inline distT="0" distB="0" distL="0" distR="0" wp14:anchorId="6D7A286A" wp14:editId="1DAD012B">
                <wp:extent cx="1913255" cy="601345"/>
                <wp:effectExtent l="0" t="0" r="0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</w:tcPr>
        <w:p w14:paraId="7BA2636B" w14:textId="4F19BBF9" w:rsidR="00C12C46" w:rsidRPr="000A73A4" w:rsidRDefault="00C12C46" w:rsidP="00D971CA">
          <w:pPr>
            <w:pStyle w:val="Sidhuvud"/>
            <w:jc w:val="right"/>
            <w:rPr>
              <w:sz w:val="14"/>
              <w:szCs w:val="14"/>
            </w:rPr>
          </w:pPr>
          <w:r w:rsidRPr="000A73A4">
            <w:rPr>
              <w:sz w:val="14"/>
              <w:szCs w:val="14"/>
            </w:rPr>
            <w:t>2017-01-16</w:t>
          </w:r>
          <w:r w:rsidRPr="000A73A4">
            <w:rPr>
              <w:sz w:val="14"/>
              <w:szCs w:val="14"/>
            </w:rPr>
            <w:br/>
            <w:t xml:space="preserve">Sid </w:t>
          </w:r>
          <w:r w:rsidRPr="000A73A4">
            <w:rPr>
              <w:sz w:val="14"/>
              <w:szCs w:val="14"/>
            </w:rPr>
            <w:fldChar w:fldCharType="begin"/>
          </w:r>
          <w:r w:rsidRPr="000A73A4">
            <w:rPr>
              <w:sz w:val="14"/>
              <w:szCs w:val="14"/>
            </w:rPr>
            <w:instrText>PAGE  \* Arabic  \* MERGEFORMAT</w:instrText>
          </w:r>
          <w:r w:rsidRPr="000A73A4">
            <w:rPr>
              <w:sz w:val="14"/>
              <w:szCs w:val="14"/>
            </w:rPr>
            <w:fldChar w:fldCharType="separate"/>
          </w:r>
          <w:r w:rsidR="007876E3">
            <w:rPr>
              <w:noProof/>
              <w:sz w:val="14"/>
              <w:szCs w:val="14"/>
            </w:rPr>
            <w:t>1</w:t>
          </w:r>
          <w:r w:rsidRPr="000A73A4">
            <w:rPr>
              <w:sz w:val="14"/>
              <w:szCs w:val="14"/>
            </w:rPr>
            <w:fldChar w:fldCharType="end"/>
          </w:r>
          <w:r w:rsidRPr="000A73A4">
            <w:rPr>
              <w:sz w:val="14"/>
              <w:szCs w:val="14"/>
            </w:rPr>
            <w:t xml:space="preserve"> (</w:t>
          </w:r>
          <w:r w:rsidR="00D971CA">
            <w:rPr>
              <w:sz w:val="14"/>
              <w:szCs w:val="14"/>
            </w:rPr>
            <w:t>1</w:t>
          </w:r>
          <w:r w:rsidRPr="000A73A4">
            <w:rPr>
              <w:sz w:val="14"/>
              <w:szCs w:val="14"/>
            </w:rPr>
            <w:t xml:space="preserve">) </w:t>
          </w:r>
        </w:p>
      </w:tc>
    </w:tr>
  </w:tbl>
  <w:p w14:paraId="13BFCABA" w14:textId="77777777" w:rsidR="00C12C46" w:rsidRPr="004F7BF1" w:rsidRDefault="00C12C46" w:rsidP="00C12C46">
    <w:pPr>
      <w:pStyle w:val="Sidhuvud"/>
    </w:pPr>
  </w:p>
  <w:p w14:paraId="285BA76C" w14:textId="77777777" w:rsidR="00C12C46" w:rsidRDefault="00C12C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6"/>
    <w:rsid w:val="000550EF"/>
    <w:rsid w:val="000627A0"/>
    <w:rsid w:val="000F6DE6"/>
    <w:rsid w:val="00104961"/>
    <w:rsid w:val="00105634"/>
    <w:rsid w:val="00126244"/>
    <w:rsid w:val="001803E2"/>
    <w:rsid w:val="001F3813"/>
    <w:rsid w:val="001F7664"/>
    <w:rsid w:val="00267157"/>
    <w:rsid w:val="002F4C76"/>
    <w:rsid w:val="003066C7"/>
    <w:rsid w:val="00414039"/>
    <w:rsid w:val="00415F29"/>
    <w:rsid w:val="00432A63"/>
    <w:rsid w:val="00447E36"/>
    <w:rsid w:val="004520A6"/>
    <w:rsid w:val="00476A2A"/>
    <w:rsid w:val="004C2AB8"/>
    <w:rsid w:val="004E0F45"/>
    <w:rsid w:val="004F711C"/>
    <w:rsid w:val="005632B0"/>
    <w:rsid w:val="0059748C"/>
    <w:rsid w:val="005D2C97"/>
    <w:rsid w:val="005F0A28"/>
    <w:rsid w:val="005F4E33"/>
    <w:rsid w:val="00607EFD"/>
    <w:rsid w:val="006428EA"/>
    <w:rsid w:val="0067609D"/>
    <w:rsid w:val="006976C7"/>
    <w:rsid w:val="006A1169"/>
    <w:rsid w:val="007876E3"/>
    <w:rsid w:val="007A6D19"/>
    <w:rsid w:val="007B0E75"/>
    <w:rsid w:val="007B18C9"/>
    <w:rsid w:val="007F37D5"/>
    <w:rsid w:val="00825EAF"/>
    <w:rsid w:val="00826D36"/>
    <w:rsid w:val="00845C30"/>
    <w:rsid w:val="008A247A"/>
    <w:rsid w:val="008D2211"/>
    <w:rsid w:val="00933602"/>
    <w:rsid w:val="009C7249"/>
    <w:rsid w:val="009D0871"/>
    <w:rsid w:val="00A46388"/>
    <w:rsid w:val="00A53FFE"/>
    <w:rsid w:val="00AF4CC6"/>
    <w:rsid w:val="00B117D3"/>
    <w:rsid w:val="00B12E36"/>
    <w:rsid w:val="00B7238F"/>
    <w:rsid w:val="00B72CD4"/>
    <w:rsid w:val="00BC312C"/>
    <w:rsid w:val="00C12C46"/>
    <w:rsid w:val="00C247BE"/>
    <w:rsid w:val="00D14313"/>
    <w:rsid w:val="00D27B8C"/>
    <w:rsid w:val="00D971CA"/>
    <w:rsid w:val="00DB05B5"/>
    <w:rsid w:val="00E0556D"/>
    <w:rsid w:val="00E25B76"/>
    <w:rsid w:val="00E45F8A"/>
    <w:rsid w:val="00E47935"/>
    <w:rsid w:val="00E609BC"/>
    <w:rsid w:val="00E638F4"/>
    <w:rsid w:val="00EC3A2C"/>
    <w:rsid w:val="00F86FE9"/>
    <w:rsid w:val="00FC50B5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7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247BE"/>
    <w:pPr>
      <w:keepNext/>
      <w:spacing w:after="200" w:line="360" w:lineRule="atLeast"/>
      <w:outlineLvl w:val="0"/>
    </w:pPr>
    <w:rPr>
      <w:rFonts w:ascii="Georgia" w:eastAsia="Cambria" w:hAnsi="Georgia" w:cs="Times New Roman"/>
      <w:sz w:val="32"/>
    </w:rPr>
  </w:style>
  <w:style w:type="paragraph" w:styleId="Rubrik3">
    <w:name w:val="heading 3"/>
    <w:basedOn w:val="Normal"/>
    <w:next w:val="Normal"/>
    <w:link w:val="Rubrik3Char"/>
    <w:qFormat/>
    <w:rsid w:val="00C247BE"/>
    <w:pPr>
      <w:keepNext/>
      <w:spacing w:before="260"/>
      <w:outlineLvl w:val="2"/>
    </w:pPr>
    <w:rPr>
      <w:rFonts w:ascii="Georgia" w:eastAsia="Cambria" w:hAnsi="Georgia" w:cs="Times New Roman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247BE"/>
    <w:rPr>
      <w:rFonts w:ascii="Georgia" w:eastAsia="Cambria" w:hAnsi="Georgia" w:cs="Times New Roman"/>
      <w:sz w:val="32"/>
    </w:rPr>
  </w:style>
  <w:style w:type="character" w:customStyle="1" w:styleId="Rubrik3Char">
    <w:name w:val="Rubrik 3 Char"/>
    <w:basedOn w:val="Standardstycketeckensnitt"/>
    <w:link w:val="Rubrik3"/>
    <w:rsid w:val="00C247BE"/>
    <w:rPr>
      <w:rFonts w:ascii="Georgia" w:eastAsia="Cambria" w:hAnsi="Georgia" w:cs="Times New Roman"/>
      <w:b/>
      <w:i/>
    </w:rPr>
  </w:style>
  <w:style w:type="paragraph" w:customStyle="1" w:styleId="UmUNormal">
    <w:name w:val="UmU Normal"/>
    <w:basedOn w:val="Normal"/>
    <w:qFormat/>
    <w:rsid w:val="00C247BE"/>
    <w:pPr>
      <w:spacing w:after="260" w:line="260" w:lineRule="exact"/>
    </w:pPr>
    <w:rPr>
      <w:rFonts w:ascii="Georgia" w:eastAsia="Cambria" w:hAnsi="Georgia" w:cs="Times New Roman"/>
      <w:sz w:val="20"/>
    </w:rPr>
  </w:style>
  <w:style w:type="paragraph" w:styleId="Sidhuvud">
    <w:name w:val="header"/>
    <w:basedOn w:val="Normal"/>
    <w:link w:val="SidhuvudChar"/>
    <w:uiPriority w:val="99"/>
    <w:rsid w:val="00C247BE"/>
    <w:pPr>
      <w:tabs>
        <w:tab w:val="center" w:pos="4536"/>
        <w:tab w:val="right" w:pos="9072"/>
      </w:tabs>
      <w:spacing w:line="200" w:lineRule="atLeast"/>
    </w:pPr>
    <w:rPr>
      <w:rFonts w:ascii="Verdana" w:eastAsia="Cambria" w:hAnsi="Verdana" w:cs="Times New Roman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247BE"/>
    <w:rPr>
      <w:rFonts w:ascii="Verdana" w:eastAsia="Cambria" w:hAnsi="Verdana" w:cs="Times New Roman"/>
      <w:sz w:val="16"/>
    </w:rPr>
  </w:style>
  <w:style w:type="character" w:styleId="Sidnummer">
    <w:name w:val="page number"/>
    <w:basedOn w:val="Standardstycketeckensnitt"/>
    <w:rsid w:val="00C247BE"/>
  </w:style>
  <w:style w:type="paragraph" w:styleId="Sidfot">
    <w:name w:val="footer"/>
    <w:basedOn w:val="Normal"/>
    <w:link w:val="SidfotChar"/>
    <w:uiPriority w:val="99"/>
    <w:unhideWhenUsed/>
    <w:rsid w:val="00C247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Dareblom</dc:creator>
  <cp:keywords/>
  <dc:description/>
  <cp:lastModifiedBy>Carina Eurenius-Lindberg</cp:lastModifiedBy>
  <cp:revision>2</cp:revision>
  <cp:lastPrinted>2016-12-20T14:29:00Z</cp:lastPrinted>
  <dcterms:created xsi:type="dcterms:W3CDTF">2017-02-15T15:59:00Z</dcterms:created>
  <dcterms:modified xsi:type="dcterms:W3CDTF">2017-02-15T15:59:00Z</dcterms:modified>
</cp:coreProperties>
</file>