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E5905" w14:textId="77777777" w:rsidR="00510DF7" w:rsidRDefault="00510DF7">
      <w:pPr>
        <w:spacing w:after="0" w:line="440" w:lineRule="exact"/>
        <w:rPr>
          <w:b/>
          <w:bCs/>
          <w:sz w:val="40"/>
        </w:rPr>
      </w:pPr>
    </w:p>
    <w:p w14:paraId="34E9EA9C" w14:textId="77777777" w:rsidR="00510DF7" w:rsidRDefault="00510DF7">
      <w:pPr>
        <w:spacing w:after="0" w:line="440" w:lineRule="exact"/>
        <w:rPr>
          <w:b/>
          <w:bCs/>
          <w:sz w:val="40"/>
          <w:lang w:val="en-US"/>
        </w:rPr>
      </w:pPr>
      <w:r>
        <w:rPr>
          <w:b/>
          <w:bCs/>
          <w:sz w:val="40"/>
          <w:lang w:val="en-US"/>
        </w:rPr>
        <w:t>Philosophy of science for PhD students in social sciences, 7,5 credits, PhD level</w:t>
      </w:r>
    </w:p>
    <w:p w14:paraId="0CDA3BB1" w14:textId="77777777" w:rsidR="00510DF7" w:rsidRPr="00451702" w:rsidRDefault="00510DF7">
      <w:pPr>
        <w:pStyle w:val="UmUNormal"/>
        <w:spacing w:after="0"/>
        <w:rPr>
          <w:b/>
          <w:bCs/>
          <w:sz w:val="22"/>
          <w:lang w:val="en-US"/>
        </w:rPr>
      </w:pPr>
    </w:p>
    <w:p w14:paraId="2B30A0B0" w14:textId="77777777" w:rsidR="00510DF7" w:rsidRPr="00451702" w:rsidRDefault="00510DF7">
      <w:pPr>
        <w:pStyle w:val="UmUNormal"/>
        <w:spacing w:after="0"/>
        <w:rPr>
          <w:sz w:val="22"/>
          <w:lang w:val="en-US"/>
        </w:rPr>
      </w:pPr>
      <w:r w:rsidRPr="00451702">
        <w:rPr>
          <w:b/>
          <w:bCs/>
          <w:sz w:val="22"/>
          <w:lang w:val="en-US"/>
        </w:rPr>
        <w:t>Credit points:</w:t>
      </w:r>
      <w:r w:rsidRPr="00451702">
        <w:rPr>
          <w:sz w:val="22"/>
          <w:lang w:val="en-US"/>
        </w:rPr>
        <w:t xml:space="preserve"> 7.5</w:t>
      </w:r>
    </w:p>
    <w:p w14:paraId="039139F0" w14:textId="77777777" w:rsidR="00510DF7" w:rsidRPr="00451702" w:rsidRDefault="00510DF7">
      <w:pPr>
        <w:pStyle w:val="UmUNormal"/>
        <w:spacing w:after="0"/>
        <w:rPr>
          <w:color w:val="1F497D"/>
          <w:sz w:val="22"/>
          <w:lang w:val="en-US"/>
        </w:rPr>
      </w:pPr>
      <w:r w:rsidRPr="00451702">
        <w:rPr>
          <w:b/>
          <w:bCs/>
          <w:sz w:val="22"/>
          <w:lang w:val="en-US"/>
        </w:rPr>
        <w:t xml:space="preserve">Course code: </w:t>
      </w:r>
      <w:r w:rsidRPr="00451702">
        <w:rPr>
          <w:color w:val="1F497D"/>
          <w:sz w:val="22"/>
          <w:lang w:val="en-US"/>
        </w:rPr>
        <w:t xml:space="preserve"> </w:t>
      </w:r>
    </w:p>
    <w:p w14:paraId="75684FED" w14:textId="77777777" w:rsidR="00510DF7" w:rsidRPr="00451702" w:rsidRDefault="00510DF7">
      <w:pPr>
        <w:pStyle w:val="UmUNormal"/>
        <w:spacing w:after="0"/>
        <w:rPr>
          <w:sz w:val="22"/>
          <w:lang w:val="en-US"/>
        </w:rPr>
      </w:pPr>
      <w:r w:rsidRPr="00451702">
        <w:rPr>
          <w:b/>
          <w:bCs/>
          <w:sz w:val="22"/>
          <w:lang w:val="en-US"/>
        </w:rPr>
        <w:t>Responsible Department:</w:t>
      </w:r>
      <w:r w:rsidRPr="00451702">
        <w:rPr>
          <w:sz w:val="22"/>
          <w:lang w:val="en-US"/>
        </w:rPr>
        <w:t xml:space="preserve"> the Department of Historical, Philosophical and Religious Studies</w:t>
      </w:r>
    </w:p>
    <w:p w14:paraId="3DCF2997" w14:textId="77777777" w:rsidR="00510DF7" w:rsidRPr="00451702" w:rsidRDefault="00510DF7">
      <w:pPr>
        <w:pStyle w:val="UmUNormal"/>
        <w:spacing w:after="0"/>
        <w:rPr>
          <w:sz w:val="22"/>
          <w:lang w:val="en-US"/>
        </w:rPr>
      </w:pPr>
      <w:r w:rsidRPr="00451702">
        <w:rPr>
          <w:b/>
          <w:bCs/>
          <w:sz w:val="22"/>
          <w:lang w:val="en-US"/>
        </w:rPr>
        <w:t>Field of Education:</w:t>
      </w:r>
      <w:r w:rsidRPr="00451702">
        <w:rPr>
          <w:sz w:val="22"/>
          <w:lang w:val="en-US"/>
        </w:rPr>
        <w:t xml:space="preserve"> Philosophy</w:t>
      </w:r>
    </w:p>
    <w:p w14:paraId="4F7B4E4F" w14:textId="77777777" w:rsidR="00510DF7" w:rsidRPr="00451702" w:rsidRDefault="00510DF7">
      <w:pPr>
        <w:pStyle w:val="UmUNormal"/>
        <w:spacing w:after="0"/>
        <w:rPr>
          <w:sz w:val="22"/>
          <w:lang w:val="en-US"/>
        </w:rPr>
      </w:pPr>
      <w:r w:rsidRPr="00451702">
        <w:rPr>
          <w:b/>
          <w:bCs/>
          <w:sz w:val="22"/>
          <w:lang w:val="en-US"/>
        </w:rPr>
        <w:t>Level:</w:t>
      </w:r>
      <w:r w:rsidRPr="00451702">
        <w:rPr>
          <w:sz w:val="22"/>
          <w:lang w:val="en-US"/>
        </w:rPr>
        <w:t xml:space="preserve"> PhD studies</w:t>
      </w:r>
    </w:p>
    <w:p w14:paraId="48781F57" w14:textId="77777777" w:rsidR="00510DF7" w:rsidRPr="00451702" w:rsidRDefault="00510DF7" w:rsidP="0047250F">
      <w:pPr>
        <w:pStyle w:val="UmUNormal"/>
        <w:spacing w:after="0"/>
        <w:rPr>
          <w:b/>
          <w:bCs/>
          <w:sz w:val="22"/>
        </w:rPr>
      </w:pPr>
      <w:r w:rsidRPr="00451702">
        <w:rPr>
          <w:b/>
          <w:bCs/>
          <w:sz w:val="22"/>
        </w:rPr>
        <w:t xml:space="preserve">Name: </w:t>
      </w:r>
      <w:r w:rsidRPr="00451702">
        <w:rPr>
          <w:bCs/>
          <w:sz w:val="22"/>
        </w:rPr>
        <w:t>Vetenskapsteori för doktorander i samhällsvetenskap</w:t>
      </w:r>
    </w:p>
    <w:p w14:paraId="435722FF" w14:textId="77777777" w:rsidR="00510DF7" w:rsidRPr="00451702" w:rsidRDefault="00510DF7">
      <w:pPr>
        <w:pStyle w:val="UmUNormal"/>
        <w:spacing w:after="0"/>
        <w:rPr>
          <w:sz w:val="22"/>
          <w:lang w:val="en-US"/>
        </w:rPr>
      </w:pPr>
      <w:r w:rsidRPr="00451702">
        <w:rPr>
          <w:b/>
          <w:bCs/>
          <w:sz w:val="22"/>
          <w:lang w:val="en-US"/>
        </w:rPr>
        <w:t>Grading scale:</w:t>
      </w:r>
      <w:r w:rsidRPr="00451702">
        <w:rPr>
          <w:sz w:val="22"/>
          <w:lang w:val="en-US"/>
        </w:rPr>
        <w:t xml:space="preserve"> Fail-Pass</w:t>
      </w:r>
    </w:p>
    <w:p w14:paraId="00E67B0A" w14:textId="77777777" w:rsidR="00510DF7" w:rsidRPr="00451702" w:rsidRDefault="00510DF7">
      <w:pPr>
        <w:pStyle w:val="UmUNormal"/>
        <w:spacing w:after="0"/>
        <w:rPr>
          <w:sz w:val="22"/>
          <w:lang w:val="en-US"/>
        </w:rPr>
      </w:pPr>
      <w:r w:rsidRPr="00451702">
        <w:rPr>
          <w:b/>
          <w:bCs/>
          <w:sz w:val="22"/>
          <w:lang w:val="en-US"/>
        </w:rPr>
        <w:t>Requirements for admission:</w:t>
      </w:r>
      <w:r w:rsidRPr="00451702">
        <w:rPr>
          <w:sz w:val="22"/>
          <w:lang w:val="en-US"/>
        </w:rPr>
        <w:t xml:space="preserve"> The course is open for PhD students within the faculty of Social Sciences at Umeå University.  </w:t>
      </w:r>
    </w:p>
    <w:p w14:paraId="250ADF6A" w14:textId="77777777" w:rsidR="00510DF7" w:rsidRPr="00451702" w:rsidRDefault="00510DF7" w:rsidP="00416FC1">
      <w:pPr>
        <w:pStyle w:val="UmURubrik2"/>
        <w:spacing w:before="360" w:line="360" w:lineRule="auto"/>
        <w:rPr>
          <w:lang w:val="en-US"/>
        </w:rPr>
      </w:pPr>
      <w:r w:rsidRPr="00451702">
        <w:rPr>
          <w:lang w:val="en-US"/>
        </w:rPr>
        <w:t>1. Confirmation</w:t>
      </w:r>
    </w:p>
    <w:p w14:paraId="2D29A281" w14:textId="77777777" w:rsidR="00510DF7" w:rsidRPr="00451702" w:rsidRDefault="00510DF7">
      <w:pPr>
        <w:pStyle w:val="UmUNormal"/>
        <w:rPr>
          <w:sz w:val="22"/>
          <w:lang w:val="en-US"/>
        </w:rPr>
      </w:pPr>
      <w:r w:rsidRPr="00451702">
        <w:rPr>
          <w:sz w:val="22"/>
          <w:lang w:val="en-GB"/>
        </w:rPr>
        <w:t xml:space="preserve">The course syllabus is established by the dean of the </w:t>
      </w:r>
      <w:r w:rsidRPr="00451702">
        <w:rPr>
          <w:snapToGrid w:val="0"/>
          <w:sz w:val="22"/>
          <w:lang w:val="en-GB"/>
        </w:rPr>
        <w:t xml:space="preserve">Faculty of Social Sciences’ </w:t>
      </w:r>
      <w:r w:rsidRPr="00451702">
        <w:rPr>
          <w:sz w:val="22"/>
          <w:lang w:val="en-GB"/>
        </w:rPr>
        <w:t>on 2014-</w:t>
      </w:r>
      <w:r>
        <w:rPr>
          <w:sz w:val="22"/>
          <w:lang w:val="en-GB"/>
        </w:rPr>
        <w:t>01-27</w:t>
      </w:r>
      <w:r w:rsidRPr="00451702">
        <w:rPr>
          <w:sz w:val="22"/>
          <w:lang w:val="en-US"/>
        </w:rPr>
        <w:t>. The course syllabus is valid from 2014-02-01.</w:t>
      </w:r>
    </w:p>
    <w:p w14:paraId="314BE84C" w14:textId="77777777" w:rsidR="00510DF7" w:rsidRPr="00451702" w:rsidRDefault="00510DF7" w:rsidP="00416FC1">
      <w:pPr>
        <w:pStyle w:val="UmURubrik2"/>
        <w:spacing w:line="360" w:lineRule="auto"/>
        <w:rPr>
          <w:lang w:val="en-US"/>
        </w:rPr>
      </w:pPr>
      <w:r w:rsidRPr="00451702">
        <w:rPr>
          <w:lang w:val="en-US"/>
        </w:rPr>
        <w:t>2. Content</w:t>
      </w:r>
    </w:p>
    <w:p w14:paraId="481B7AFF" w14:textId="77777777" w:rsidR="00510DF7" w:rsidRPr="00451702" w:rsidRDefault="00510DF7" w:rsidP="00416FC1">
      <w:pPr>
        <w:rPr>
          <w:sz w:val="22"/>
          <w:lang w:val="en-US"/>
        </w:rPr>
      </w:pPr>
      <w:r w:rsidRPr="00451702">
        <w:rPr>
          <w:sz w:val="22"/>
          <w:lang w:val="en-US"/>
        </w:rPr>
        <w:t>The course consists of two parts. The first, which consists of two lectures, is about issues and concepts in the theory of knowledge and general philosophy of science. The issues and concepts include truth, knowledge, evidence, research methods and confirmation.</w:t>
      </w:r>
    </w:p>
    <w:p w14:paraId="614A607D" w14:textId="77777777" w:rsidR="00510DF7" w:rsidRPr="00451702" w:rsidRDefault="00510DF7" w:rsidP="00416FC1">
      <w:pPr>
        <w:rPr>
          <w:sz w:val="22"/>
          <w:lang w:val="en-US"/>
        </w:rPr>
      </w:pPr>
      <w:r w:rsidRPr="00451702">
        <w:rPr>
          <w:sz w:val="22"/>
          <w:lang w:val="en-US"/>
        </w:rPr>
        <w:t>The second part, which consists of two lectures and six seminars, is about issues in the philosophy of social science. The issues include whether all social phenomena can be explained by reference to individuals or some social phenomena can be explained only by reference to large-scale social phenomena or “structures” (individualism versus holism), whether social phenomena can be investigated and explained in the same way as phenomena in non-social nature (naturalism versus interpretivism), whether social phenomena can be explained by reference to their having a function and whether social phenomena and knowledge about them are social constructions. In addition, the significance of gender in social science and the fruitfulness of postmodernism and post-structuralism in social science will be discussed.</w:t>
      </w:r>
    </w:p>
    <w:p w14:paraId="7D648774" w14:textId="77777777" w:rsidR="00510DF7" w:rsidRPr="00451702" w:rsidRDefault="00510DF7" w:rsidP="00416FC1">
      <w:pPr>
        <w:pStyle w:val="UmURubrik2"/>
        <w:spacing w:line="240" w:lineRule="auto"/>
        <w:rPr>
          <w:lang w:val="en-US"/>
        </w:rPr>
      </w:pPr>
      <w:r w:rsidRPr="00451702">
        <w:rPr>
          <w:lang w:val="en-US"/>
        </w:rPr>
        <w:t>3. Expected learning outcomes</w:t>
      </w:r>
    </w:p>
    <w:p w14:paraId="14AD6A80" w14:textId="77777777" w:rsidR="00510DF7" w:rsidRPr="00416FC1" w:rsidRDefault="00510DF7" w:rsidP="00416FC1">
      <w:pPr>
        <w:pStyle w:val="UmURubrik2"/>
        <w:spacing w:line="240" w:lineRule="auto"/>
        <w:rPr>
          <w:b w:val="0"/>
          <w:lang w:val="en-US"/>
        </w:rPr>
      </w:pPr>
      <w:r w:rsidRPr="00416FC1">
        <w:rPr>
          <w:b w:val="0"/>
          <w:lang w:val="en-US"/>
        </w:rPr>
        <w:t>Upon successful completion of the course, students are expected to:</w:t>
      </w:r>
    </w:p>
    <w:p w14:paraId="5BDB5FA1" w14:textId="77777777" w:rsidR="00510DF7" w:rsidRPr="00451702" w:rsidRDefault="00510DF7">
      <w:pPr>
        <w:spacing w:after="0"/>
        <w:rPr>
          <w:rFonts w:cs="Times New Roman"/>
          <w:color w:val="000000"/>
          <w:sz w:val="22"/>
          <w:lang w:val="en-US"/>
        </w:rPr>
      </w:pPr>
      <w:r w:rsidRPr="00451702">
        <w:rPr>
          <w:rFonts w:cs="SymbolMT"/>
          <w:color w:val="000000"/>
          <w:sz w:val="22"/>
          <w:lang w:val="en-US"/>
        </w:rPr>
        <w:t xml:space="preserve">• </w:t>
      </w:r>
      <w:r w:rsidRPr="00451702">
        <w:rPr>
          <w:rFonts w:cs="Times New Roman"/>
          <w:color w:val="000000"/>
          <w:sz w:val="22"/>
          <w:lang w:val="en-US"/>
        </w:rPr>
        <w:t>have a sound orientation of issues and concepts in the theory of knowledge and general philosophy of science</w:t>
      </w:r>
    </w:p>
    <w:p w14:paraId="09F086FF" w14:textId="77777777" w:rsidR="00510DF7" w:rsidRPr="00451702" w:rsidRDefault="00510DF7" w:rsidP="00180EA9">
      <w:pPr>
        <w:spacing w:after="0"/>
        <w:rPr>
          <w:rFonts w:cs="Times New Roman"/>
          <w:color w:val="000000"/>
          <w:sz w:val="22"/>
          <w:lang w:val="en-US"/>
        </w:rPr>
      </w:pPr>
      <w:r w:rsidRPr="00451702">
        <w:rPr>
          <w:rFonts w:cs="SymbolMT"/>
          <w:color w:val="000000"/>
          <w:sz w:val="22"/>
          <w:lang w:val="en-US"/>
        </w:rPr>
        <w:t xml:space="preserve">• </w:t>
      </w:r>
      <w:r w:rsidRPr="00451702">
        <w:rPr>
          <w:rFonts w:cs="Times New Roman"/>
          <w:color w:val="000000"/>
          <w:sz w:val="22"/>
          <w:lang w:val="en-US"/>
        </w:rPr>
        <w:t xml:space="preserve">have a </w:t>
      </w:r>
      <w:r>
        <w:rPr>
          <w:rFonts w:cs="Times New Roman"/>
          <w:color w:val="000000"/>
          <w:sz w:val="22"/>
          <w:lang w:val="en-US"/>
        </w:rPr>
        <w:t xml:space="preserve">sound </w:t>
      </w:r>
      <w:r w:rsidRPr="00451702">
        <w:rPr>
          <w:rFonts w:cs="Times New Roman"/>
          <w:color w:val="000000"/>
          <w:sz w:val="22"/>
          <w:lang w:val="en-US"/>
        </w:rPr>
        <w:t xml:space="preserve">understanding </w:t>
      </w:r>
      <w:r>
        <w:rPr>
          <w:rFonts w:cs="Times New Roman"/>
          <w:color w:val="000000"/>
          <w:sz w:val="22"/>
          <w:lang w:val="en-US"/>
        </w:rPr>
        <w:t xml:space="preserve">of issues and concepts in the philosophy of social sciences </w:t>
      </w:r>
      <w:r w:rsidRPr="00451702">
        <w:rPr>
          <w:rFonts w:cs="Times New Roman"/>
          <w:color w:val="000000"/>
          <w:sz w:val="22"/>
          <w:lang w:val="en-US"/>
        </w:rPr>
        <w:t xml:space="preserve">  </w:t>
      </w:r>
    </w:p>
    <w:p w14:paraId="6B77A081" w14:textId="77777777" w:rsidR="00510DF7" w:rsidRPr="00451702" w:rsidRDefault="00510DF7" w:rsidP="00180EA9">
      <w:pPr>
        <w:spacing w:after="0"/>
        <w:rPr>
          <w:rFonts w:cs="Times New Roman"/>
          <w:color w:val="000000"/>
          <w:sz w:val="22"/>
          <w:lang w:val="en-US"/>
        </w:rPr>
      </w:pPr>
      <w:r w:rsidRPr="00451702">
        <w:rPr>
          <w:rFonts w:cs="SymbolMT"/>
          <w:color w:val="000000"/>
          <w:sz w:val="22"/>
          <w:lang w:val="en-US"/>
        </w:rPr>
        <w:t xml:space="preserve">• </w:t>
      </w:r>
      <w:r>
        <w:rPr>
          <w:rFonts w:cs="SymbolMT"/>
          <w:color w:val="000000"/>
          <w:sz w:val="22"/>
          <w:lang w:val="en-US"/>
        </w:rPr>
        <w:t xml:space="preserve">have </w:t>
      </w:r>
      <w:r>
        <w:rPr>
          <w:rFonts w:cs="Times New Roman"/>
          <w:color w:val="000000"/>
          <w:sz w:val="22"/>
          <w:lang w:val="en-US"/>
        </w:rPr>
        <w:t>accomplished a deeper ability to discuss critically and independently issues and concepts in the philosophy of social sciences</w:t>
      </w:r>
    </w:p>
    <w:p w14:paraId="675553B8" w14:textId="77777777" w:rsidR="00510DF7" w:rsidRDefault="00510DF7">
      <w:pPr>
        <w:spacing w:after="0"/>
        <w:rPr>
          <w:rFonts w:cs="Times New Roman"/>
          <w:color w:val="000000"/>
          <w:sz w:val="22"/>
          <w:lang w:val="en-US"/>
        </w:rPr>
      </w:pPr>
      <w:r w:rsidRPr="00451702">
        <w:rPr>
          <w:rFonts w:cs="SymbolMT"/>
          <w:color w:val="000000"/>
          <w:sz w:val="22"/>
          <w:lang w:val="en-US"/>
        </w:rPr>
        <w:t xml:space="preserve">• </w:t>
      </w:r>
      <w:r>
        <w:rPr>
          <w:rFonts w:cs="SymbolMT"/>
          <w:color w:val="000000"/>
          <w:sz w:val="22"/>
          <w:lang w:val="en-US"/>
        </w:rPr>
        <w:t xml:space="preserve">have </w:t>
      </w:r>
      <w:r>
        <w:rPr>
          <w:rFonts w:cs="Times New Roman"/>
          <w:color w:val="000000"/>
          <w:sz w:val="22"/>
          <w:lang w:val="en-US"/>
        </w:rPr>
        <w:t>accomplished a deeper ability to discuss critically and independently his/her research from the perspective of the philosophy of social sciences</w:t>
      </w:r>
    </w:p>
    <w:p w14:paraId="4F79B88C" w14:textId="77777777" w:rsidR="00510DF7" w:rsidRPr="00451702" w:rsidRDefault="00510DF7" w:rsidP="00416FC1">
      <w:pPr>
        <w:pStyle w:val="UmURubrik2"/>
        <w:spacing w:line="360" w:lineRule="auto"/>
        <w:rPr>
          <w:lang w:val="en-US"/>
        </w:rPr>
      </w:pPr>
      <w:r w:rsidRPr="00451702">
        <w:rPr>
          <w:lang w:val="en-US"/>
        </w:rPr>
        <w:lastRenderedPageBreak/>
        <w:t>4. Required knowledge for admission</w:t>
      </w:r>
    </w:p>
    <w:p w14:paraId="0BA9B29F" w14:textId="77777777" w:rsidR="00510DF7" w:rsidRPr="00451702" w:rsidRDefault="00510DF7">
      <w:pPr>
        <w:rPr>
          <w:sz w:val="22"/>
          <w:lang w:val="en-US"/>
        </w:rPr>
      </w:pPr>
      <w:r w:rsidRPr="00451702">
        <w:rPr>
          <w:sz w:val="22"/>
          <w:lang w:val="en-US"/>
        </w:rPr>
        <w:t xml:space="preserve">Applicants are required to be registered at a PhD program at Umeå University. </w:t>
      </w:r>
    </w:p>
    <w:p w14:paraId="0836367C" w14:textId="77777777" w:rsidR="00510DF7" w:rsidRPr="00451702" w:rsidRDefault="00510DF7" w:rsidP="00416FC1">
      <w:pPr>
        <w:rPr>
          <w:b/>
          <w:bCs/>
          <w:sz w:val="22"/>
          <w:lang w:val="en-US"/>
        </w:rPr>
      </w:pPr>
      <w:r w:rsidRPr="00451702">
        <w:rPr>
          <w:b/>
          <w:bCs/>
          <w:sz w:val="22"/>
          <w:lang w:val="en-US"/>
        </w:rPr>
        <w:t>5. Focus of instruction</w:t>
      </w:r>
    </w:p>
    <w:p w14:paraId="22D4F9C8" w14:textId="77777777" w:rsidR="00510DF7" w:rsidRPr="00451702" w:rsidRDefault="00510DF7">
      <w:pPr>
        <w:rPr>
          <w:sz w:val="22"/>
          <w:lang w:val="en-US"/>
        </w:rPr>
      </w:pPr>
      <w:r w:rsidRPr="00451702">
        <w:rPr>
          <w:sz w:val="22"/>
          <w:lang w:val="en-US"/>
        </w:rPr>
        <w:t>The focus of instruction will be lectures and seminars (see Content section above). All teaching will be in English.</w:t>
      </w:r>
    </w:p>
    <w:p w14:paraId="5F7F331D" w14:textId="77777777" w:rsidR="00510DF7" w:rsidRPr="00451702" w:rsidRDefault="00510DF7" w:rsidP="00416FC1">
      <w:pPr>
        <w:pStyle w:val="UmURubrik2"/>
        <w:spacing w:line="240" w:lineRule="auto"/>
        <w:rPr>
          <w:lang w:val="en-US"/>
        </w:rPr>
      </w:pPr>
      <w:r w:rsidRPr="00451702">
        <w:rPr>
          <w:lang w:val="en-US"/>
        </w:rPr>
        <w:t>6. Examination</w:t>
      </w:r>
    </w:p>
    <w:p w14:paraId="2DD8C7FD" w14:textId="77777777" w:rsidR="00510DF7" w:rsidRDefault="00510DF7">
      <w:pPr>
        <w:pStyle w:val="UmURubrik2"/>
        <w:rPr>
          <w:b w:val="0"/>
          <w:lang w:val="en-US"/>
        </w:rPr>
      </w:pPr>
      <w:r w:rsidRPr="00451702">
        <w:rPr>
          <w:b w:val="0"/>
          <w:lang w:val="en-US"/>
        </w:rPr>
        <w:t>The examination consists of a take home exam in which the student is asked to discuss some of the issues and concepts that have been covered in the course and relate them to his or her discipline (sociology, political science, economics etc.) or his or her own research project</w:t>
      </w:r>
      <w:r w:rsidRPr="00697494">
        <w:rPr>
          <w:b w:val="0"/>
          <w:lang w:val="en-US"/>
        </w:rPr>
        <w:t>.</w:t>
      </w:r>
      <w:r w:rsidRPr="00451702">
        <w:rPr>
          <w:b w:val="0"/>
          <w:lang w:val="en-US"/>
        </w:rPr>
        <w:t xml:space="preserve"> The student is expected to submit between 3 000 and 6 000 words.</w:t>
      </w:r>
    </w:p>
    <w:p w14:paraId="707CF053" w14:textId="77777777" w:rsidR="00510DF7" w:rsidRPr="00451702" w:rsidRDefault="00510DF7" w:rsidP="00416FC1">
      <w:pPr>
        <w:pStyle w:val="UmURubrik2"/>
        <w:spacing w:line="360" w:lineRule="auto"/>
        <w:rPr>
          <w:lang w:val="en-US"/>
        </w:rPr>
      </w:pPr>
      <w:r w:rsidRPr="00451702">
        <w:rPr>
          <w:lang w:val="en-US"/>
        </w:rPr>
        <w:t>7. Academic credit transfer</w:t>
      </w:r>
    </w:p>
    <w:p w14:paraId="041CA1EF" w14:textId="77777777" w:rsidR="00510DF7" w:rsidRPr="00451702" w:rsidRDefault="00510DF7">
      <w:pPr>
        <w:rPr>
          <w:sz w:val="22"/>
          <w:lang w:val="en-US"/>
        </w:rPr>
      </w:pPr>
      <w:r w:rsidRPr="00451702">
        <w:rPr>
          <w:sz w:val="22"/>
          <w:lang w:val="en-US"/>
        </w:rPr>
        <w:t>Academic credit transfers are reviewed individually. For more information, please see Umeå University’s set of rules and academic credit transfer regulations.</w:t>
      </w:r>
    </w:p>
    <w:p w14:paraId="597CF203" w14:textId="77777777" w:rsidR="00510DF7" w:rsidRPr="00451702" w:rsidRDefault="00510DF7" w:rsidP="00416FC1">
      <w:pPr>
        <w:pStyle w:val="UmURubrik2"/>
        <w:spacing w:line="360" w:lineRule="auto"/>
        <w:rPr>
          <w:lang w:val="en-US"/>
        </w:rPr>
      </w:pPr>
      <w:r w:rsidRPr="00451702">
        <w:rPr>
          <w:lang w:val="en-US"/>
        </w:rPr>
        <w:t>8. Course Literature</w:t>
      </w:r>
    </w:p>
    <w:p w14:paraId="7BF06DF2" w14:textId="77777777" w:rsidR="006200CB" w:rsidRDefault="006200CB" w:rsidP="006200CB">
      <w:pPr>
        <w:rPr>
          <w:rFonts w:ascii="Times New Roman" w:hAnsi="Times New Roman"/>
          <w:lang w:val="en-GB"/>
        </w:rPr>
      </w:pPr>
      <w:r>
        <w:rPr>
          <w:rFonts w:ascii="Times New Roman" w:hAnsi="Times New Roman"/>
          <w:lang w:val="en-GB"/>
        </w:rPr>
        <w:t xml:space="preserve">Bicchieri, Christina (2014). “Norms, Conventions and the Power of Expectations”. In Nancy Cartwright &amp; Elenora Montuschi (eds.): </w:t>
      </w:r>
      <w:r w:rsidRPr="00C1163E">
        <w:rPr>
          <w:rFonts w:ascii="Times New Roman" w:hAnsi="Times New Roman"/>
          <w:i/>
          <w:lang w:val="en-GB"/>
        </w:rPr>
        <w:t xml:space="preserve">Philosophy of </w:t>
      </w:r>
      <w:r>
        <w:rPr>
          <w:rFonts w:ascii="Times New Roman" w:hAnsi="Times New Roman"/>
          <w:i/>
          <w:lang w:val="en-GB"/>
        </w:rPr>
        <w:t xml:space="preserve">Social </w:t>
      </w:r>
      <w:r w:rsidRPr="00C1163E">
        <w:rPr>
          <w:rFonts w:ascii="Times New Roman" w:hAnsi="Times New Roman"/>
          <w:i/>
          <w:lang w:val="en-GB"/>
        </w:rPr>
        <w:t>Science: A New Introduction.</w:t>
      </w:r>
      <w:r>
        <w:rPr>
          <w:rFonts w:ascii="Times New Roman" w:hAnsi="Times New Roman"/>
          <w:lang w:val="en-GB"/>
        </w:rPr>
        <w:t xml:space="preserve"> Oxford: Oxford University Press, pp. 208-229.</w:t>
      </w:r>
    </w:p>
    <w:p w14:paraId="51B6CDAE" w14:textId="77777777" w:rsidR="006200CB" w:rsidRPr="006200CB" w:rsidRDefault="006200CB" w:rsidP="006200CB">
      <w:pPr>
        <w:rPr>
          <w:lang w:val="en-GB"/>
        </w:rPr>
      </w:pPr>
      <w:r>
        <w:rPr>
          <w:lang w:val="en-GB"/>
        </w:rPr>
        <w:t xml:space="preserve">Bicchieri, Christina &amp; Mercier, Hugu (2014): “Norms and Beliefs: How Change Occurs”. </w:t>
      </w:r>
      <w:r w:rsidRPr="003C591C">
        <w:rPr>
          <w:i/>
          <w:lang w:val="en-GB"/>
        </w:rPr>
        <w:t>The Jerusalem Philosophical Quarterly, 63</w:t>
      </w:r>
      <w:r>
        <w:rPr>
          <w:lang w:val="en-GB"/>
        </w:rPr>
        <w:t>, pp. 60-82.</w:t>
      </w:r>
    </w:p>
    <w:p w14:paraId="295D5307" w14:textId="77777777" w:rsidR="00510DF7" w:rsidRPr="00451702" w:rsidRDefault="00510DF7" w:rsidP="00416FC1">
      <w:pPr>
        <w:rPr>
          <w:sz w:val="22"/>
          <w:lang w:val="en-US"/>
        </w:rPr>
      </w:pPr>
      <w:r w:rsidRPr="00451702">
        <w:rPr>
          <w:sz w:val="22"/>
          <w:lang w:val="en-US"/>
        </w:rPr>
        <w:t xml:space="preserve">Culler, Jonathan (2011). </w:t>
      </w:r>
      <w:r w:rsidRPr="00451702">
        <w:rPr>
          <w:i/>
          <w:sz w:val="22"/>
          <w:lang w:val="en-US"/>
        </w:rPr>
        <w:t>Literary Theory: A Very Short Introduction</w:t>
      </w:r>
      <w:r w:rsidRPr="00451702">
        <w:rPr>
          <w:sz w:val="22"/>
          <w:lang w:val="en-US"/>
        </w:rPr>
        <w:t>.</w:t>
      </w:r>
      <w:r w:rsidRPr="00451702">
        <w:rPr>
          <w:i/>
          <w:sz w:val="22"/>
          <w:lang w:val="en-US"/>
        </w:rPr>
        <w:t xml:space="preserve"> </w:t>
      </w:r>
      <w:r w:rsidRPr="00451702">
        <w:rPr>
          <w:sz w:val="22"/>
          <w:lang w:val="en-US"/>
        </w:rPr>
        <w:t>Revised Edition. Oxford: Oxford University Press (Chapter 1, ”What is theory?”, pp. 1-18).</w:t>
      </w:r>
    </w:p>
    <w:p w14:paraId="7C4709A2" w14:textId="77777777" w:rsidR="00510DF7" w:rsidRDefault="00510DF7" w:rsidP="00416FC1">
      <w:pPr>
        <w:rPr>
          <w:sz w:val="22"/>
          <w:lang w:val="en-GB"/>
        </w:rPr>
      </w:pPr>
      <w:r w:rsidRPr="00451702">
        <w:rPr>
          <w:sz w:val="22"/>
          <w:lang w:val="en-GB"/>
        </w:rPr>
        <w:t xml:space="preserve">Durkheim, Emile (1895/1982). </w:t>
      </w:r>
      <w:r w:rsidRPr="00451702">
        <w:rPr>
          <w:i/>
          <w:sz w:val="22"/>
          <w:lang w:val="en-GB"/>
        </w:rPr>
        <w:t>The Rules of Sociological Method</w:t>
      </w:r>
      <w:r w:rsidRPr="00451702">
        <w:rPr>
          <w:sz w:val="22"/>
          <w:lang w:val="en-GB"/>
        </w:rPr>
        <w:t>. New York: The Free Press (Chapter 1, “What is a Social Fact?”, pp. 50-59).</w:t>
      </w:r>
    </w:p>
    <w:p w14:paraId="4C4980BD" w14:textId="77777777" w:rsidR="00510DF7" w:rsidRPr="00451702" w:rsidRDefault="00510DF7" w:rsidP="00416FC1">
      <w:pPr>
        <w:rPr>
          <w:sz w:val="22"/>
          <w:lang w:val="en-GB"/>
        </w:rPr>
      </w:pPr>
      <w:r w:rsidRPr="00451702">
        <w:rPr>
          <w:sz w:val="22"/>
          <w:lang w:val="en-GB"/>
        </w:rPr>
        <w:t xml:space="preserve">Elster, Jon (1983/1994). ”Functional Explanation: In Social Science”. In Michael Martin &amp; Lee C. McIntyre (eds.): </w:t>
      </w:r>
      <w:r w:rsidRPr="00451702">
        <w:rPr>
          <w:i/>
          <w:sz w:val="22"/>
          <w:lang w:val="en-GB"/>
        </w:rPr>
        <w:t>Readings in the Philosophy of Social Science</w:t>
      </w:r>
      <w:r w:rsidRPr="00451702">
        <w:rPr>
          <w:sz w:val="22"/>
          <w:lang w:val="en-GB"/>
        </w:rPr>
        <w:t>. Cambridge, Mass.: The MIT Press, 1994, pp. 403-414.</w:t>
      </w:r>
    </w:p>
    <w:p w14:paraId="3ADCBA49" w14:textId="77777777" w:rsidR="00510DF7" w:rsidRPr="00451702" w:rsidRDefault="00510DF7" w:rsidP="00416FC1">
      <w:pPr>
        <w:rPr>
          <w:sz w:val="22"/>
          <w:lang w:val="en-GB"/>
        </w:rPr>
      </w:pPr>
      <w:r w:rsidRPr="00451702">
        <w:rPr>
          <w:sz w:val="22"/>
          <w:lang w:val="en-GB"/>
        </w:rPr>
        <w:t xml:space="preserve">Elster, Jon (1989). </w:t>
      </w:r>
      <w:r w:rsidRPr="00451702">
        <w:rPr>
          <w:i/>
          <w:sz w:val="22"/>
          <w:lang w:val="en-GB"/>
        </w:rPr>
        <w:t>Nuts and Bolts for the Social Sciences</w:t>
      </w:r>
      <w:r w:rsidRPr="00451702">
        <w:rPr>
          <w:sz w:val="22"/>
          <w:lang w:val="en-GB"/>
        </w:rPr>
        <w:t>. First Edition. Cambridge: Cambridge University Press (Chapter XV, “Social Institutions”, pp. 147-148).</w:t>
      </w:r>
    </w:p>
    <w:p w14:paraId="40E36460" w14:textId="77777777" w:rsidR="00510DF7" w:rsidRPr="00451702" w:rsidRDefault="00510DF7" w:rsidP="00416FC1">
      <w:pPr>
        <w:rPr>
          <w:sz w:val="22"/>
          <w:lang w:val="en-GB"/>
        </w:rPr>
      </w:pPr>
      <w:r w:rsidRPr="00451702">
        <w:rPr>
          <w:sz w:val="22"/>
          <w:lang w:val="en-GB"/>
        </w:rPr>
        <w:t xml:space="preserve">Geertz, Clifford (1973). </w:t>
      </w:r>
      <w:r w:rsidRPr="00451702">
        <w:rPr>
          <w:i/>
          <w:sz w:val="22"/>
          <w:lang w:val="en-GB"/>
        </w:rPr>
        <w:t>The Interpretation of Cultures</w:t>
      </w:r>
      <w:r w:rsidRPr="00451702">
        <w:rPr>
          <w:sz w:val="22"/>
          <w:lang w:val="en-GB"/>
        </w:rPr>
        <w:t>. New York: Basic Books (Chapter 1, ”Thick Description: Toward an Interpretive Theory of Culture”, pp. 3-30).</w:t>
      </w:r>
    </w:p>
    <w:p w14:paraId="6E8E9941" w14:textId="77777777" w:rsidR="00510DF7" w:rsidRPr="00451702" w:rsidRDefault="00510DF7" w:rsidP="00416FC1">
      <w:pPr>
        <w:rPr>
          <w:sz w:val="22"/>
          <w:lang w:val="en-GB"/>
        </w:rPr>
      </w:pPr>
      <w:r w:rsidRPr="00451702">
        <w:rPr>
          <w:sz w:val="22"/>
          <w:lang w:val="en-GB"/>
        </w:rPr>
        <w:t xml:space="preserve">Hacking, Ian (1999). </w:t>
      </w:r>
      <w:r w:rsidRPr="00451702">
        <w:rPr>
          <w:i/>
          <w:sz w:val="22"/>
          <w:lang w:val="en-GB"/>
        </w:rPr>
        <w:t>The Social Construction of What?</w:t>
      </w:r>
      <w:r w:rsidRPr="00451702">
        <w:rPr>
          <w:sz w:val="22"/>
          <w:lang w:val="en-GB"/>
        </w:rPr>
        <w:t xml:space="preserve"> Cambridge, Mass.: Harvard University Press (Chapter 1, “Why Ask What?”, pp. 1-34).</w:t>
      </w:r>
    </w:p>
    <w:p w14:paraId="6F9A3F68" w14:textId="77777777" w:rsidR="00510DF7" w:rsidRPr="00451702" w:rsidRDefault="00510DF7" w:rsidP="00416FC1">
      <w:pPr>
        <w:rPr>
          <w:sz w:val="22"/>
          <w:lang w:val="en-US"/>
        </w:rPr>
      </w:pPr>
      <w:r w:rsidRPr="00451702">
        <w:rPr>
          <w:sz w:val="22"/>
          <w:lang w:val="en-GB"/>
        </w:rPr>
        <w:t xml:space="preserve">Kourany, Janet (2012). “Feminist critiques: Harding and Longino”. In James Robert Brown (ed.): </w:t>
      </w:r>
      <w:r w:rsidRPr="00451702">
        <w:rPr>
          <w:i/>
          <w:sz w:val="22"/>
          <w:lang w:val="en-GB"/>
        </w:rPr>
        <w:t>Philosophy of Science: The Key Thinkers</w:t>
      </w:r>
      <w:r w:rsidRPr="00451702">
        <w:rPr>
          <w:sz w:val="22"/>
          <w:lang w:val="en-GB"/>
        </w:rPr>
        <w:t>. London: Continuum, 2012, pp. 236-254.</w:t>
      </w:r>
    </w:p>
    <w:p w14:paraId="0B7F6F19" w14:textId="77777777" w:rsidR="00510DF7" w:rsidRPr="008818CA" w:rsidRDefault="00510DF7" w:rsidP="008818CA">
      <w:pPr>
        <w:rPr>
          <w:sz w:val="22"/>
        </w:rPr>
      </w:pPr>
      <w:r w:rsidRPr="008818CA">
        <w:rPr>
          <w:sz w:val="22"/>
        </w:rPr>
        <w:t xml:space="preserve">Kourtge, N. (2012). Critical perspectives on feminist epistemology. In S. N. Hesse-Biber (ed.): </w:t>
      </w:r>
      <w:r w:rsidRPr="008818CA">
        <w:rPr>
          <w:i/>
          <w:sz w:val="22"/>
        </w:rPr>
        <w:t>Handbook of Feminist Research: Theory and Praxis, Second Edition</w:t>
      </w:r>
      <w:r w:rsidRPr="008818CA">
        <w:rPr>
          <w:sz w:val="22"/>
        </w:rPr>
        <w:t xml:space="preserve"> (pp. 119-134). Los Angeles: Sage.</w:t>
      </w:r>
    </w:p>
    <w:p w14:paraId="32D5BE5E" w14:textId="77777777" w:rsidR="00510DF7" w:rsidRPr="00451702" w:rsidRDefault="00510DF7" w:rsidP="00416FC1">
      <w:pPr>
        <w:rPr>
          <w:sz w:val="22"/>
          <w:lang w:val="en-GB"/>
        </w:rPr>
      </w:pPr>
      <w:r w:rsidRPr="00451702">
        <w:rPr>
          <w:sz w:val="22"/>
          <w:lang w:val="en-GB"/>
        </w:rPr>
        <w:lastRenderedPageBreak/>
        <w:t xml:space="preserve">Lévi-Strauss, Claude (1958/2003, 1963/2003): ”Structural analysis in linguistics and anthropology”, ”Language and the analysis of social laws”. In Gerard Delanty &amp; Piet Strydom (eds.): </w:t>
      </w:r>
      <w:r w:rsidRPr="00451702">
        <w:rPr>
          <w:i/>
          <w:sz w:val="22"/>
          <w:lang w:val="en-GB"/>
        </w:rPr>
        <w:t>Philosophies of Social Science: The Classic and Contemporary Readings.</w:t>
      </w:r>
      <w:r w:rsidRPr="00451702">
        <w:rPr>
          <w:sz w:val="22"/>
          <w:lang w:val="en-GB"/>
        </w:rPr>
        <w:t xml:space="preserve"> Maidenhead: Open University Press, 2003, pp. 330-339.</w:t>
      </w:r>
    </w:p>
    <w:p w14:paraId="179CDB30" w14:textId="6C50E327" w:rsidR="006200CB" w:rsidRDefault="006200CB" w:rsidP="006200CB">
      <w:pPr>
        <w:rPr>
          <w:rFonts w:ascii="Times New Roman" w:hAnsi="Times New Roman"/>
          <w:lang w:val="en-GB"/>
        </w:rPr>
      </w:pPr>
      <w:r>
        <w:rPr>
          <w:rFonts w:ascii="Times New Roman" w:hAnsi="Times New Roman"/>
          <w:lang w:val="en-GB"/>
        </w:rPr>
        <w:t>Mullen</w:t>
      </w:r>
      <w:r>
        <w:rPr>
          <w:rFonts w:ascii="Times New Roman" w:hAnsi="Times New Roman"/>
          <w:lang w:val="en-GB"/>
        </w:rPr>
        <w:t>, Eward J.</w:t>
      </w:r>
      <w:r>
        <w:rPr>
          <w:rFonts w:ascii="Times New Roman" w:hAnsi="Times New Roman"/>
          <w:lang w:val="en-GB"/>
        </w:rPr>
        <w:t xml:space="preserve"> (2015). “Reconsidering the ‘idea’ of evidence in evidence-based policy and practice”. </w:t>
      </w:r>
      <w:r w:rsidRPr="00BC6846">
        <w:rPr>
          <w:rFonts w:ascii="Times New Roman" w:hAnsi="Times New Roman"/>
          <w:i/>
          <w:lang w:val="en-GB"/>
        </w:rPr>
        <w:t>European Journal of Social Work, 19</w:t>
      </w:r>
      <w:r>
        <w:rPr>
          <w:rFonts w:ascii="Times New Roman" w:hAnsi="Times New Roman"/>
          <w:lang w:val="en-GB"/>
        </w:rPr>
        <w:t>.</w:t>
      </w:r>
    </w:p>
    <w:p w14:paraId="3A16DD4F" w14:textId="5C452AE2" w:rsidR="006200CB" w:rsidRPr="006200CB" w:rsidRDefault="006200CB" w:rsidP="00416FC1">
      <w:pPr>
        <w:rPr>
          <w:rFonts w:ascii="Times New Roman" w:hAnsi="Times New Roman"/>
          <w:lang w:val="en-GB"/>
        </w:rPr>
      </w:pPr>
      <w:r>
        <w:rPr>
          <w:rFonts w:ascii="Times New Roman" w:hAnsi="Times New Roman"/>
          <w:lang w:val="en-GB"/>
        </w:rPr>
        <w:t>Munro</w:t>
      </w:r>
      <w:r>
        <w:rPr>
          <w:rFonts w:ascii="Times New Roman" w:hAnsi="Times New Roman"/>
          <w:lang w:val="en-GB"/>
        </w:rPr>
        <w:t>, Eileen</w:t>
      </w:r>
      <w:bookmarkStart w:id="0" w:name="_GoBack"/>
      <w:bookmarkEnd w:id="0"/>
      <w:r>
        <w:rPr>
          <w:rFonts w:ascii="Times New Roman" w:hAnsi="Times New Roman"/>
          <w:lang w:val="en-GB"/>
        </w:rPr>
        <w:t xml:space="preserve"> (2014). “Evidence-Based Policy”. In Nancy Cartwright &amp; Elenora Montuschi (eds.): </w:t>
      </w:r>
      <w:r w:rsidRPr="00C1163E">
        <w:rPr>
          <w:rFonts w:ascii="Times New Roman" w:hAnsi="Times New Roman"/>
          <w:i/>
          <w:lang w:val="en-GB"/>
        </w:rPr>
        <w:t xml:space="preserve">Philosophy of </w:t>
      </w:r>
      <w:r>
        <w:rPr>
          <w:rFonts w:ascii="Times New Roman" w:hAnsi="Times New Roman"/>
          <w:i/>
          <w:lang w:val="en-GB"/>
        </w:rPr>
        <w:t xml:space="preserve">Social </w:t>
      </w:r>
      <w:r w:rsidRPr="00C1163E">
        <w:rPr>
          <w:rFonts w:ascii="Times New Roman" w:hAnsi="Times New Roman"/>
          <w:i/>
          <w:lang w:val="en-GB"/>
        </w:rPr>
        <w:t>Science: A New Introduction.</w:t>
      </w:r>
      <w:r>
        <w:rPr>
          <w:rFonts w:ascii="Times New Roman" w:hAnsi="Times New Roman"/>
          <w:lang w:val="en-GB"/>
        </w:rPr>
        <w:t xml:space="preserve"> Oxford: Oxford University Press, pp. 48-67.</w:t>
      </w:r>
    </w:p>
    <w:p w14:paraId="4CF4DD09" w14:textId="77777777" w:rsidR="00510DF7" w:rsidRPr="00451702" w:rsidRDefault="00510DF7" w:rsidP="00416FC1">
      <w:pPr>
        <w:rPr>
          <w:sz w:val="22"/>
          <w:lang w:val="en-US"/>
        </w:rPr>
      </w:pPr>
      <w:r w:rsidRPr="00451702">
        <w:rPr>
          <w:sz w:val="22"/>
          <w:lang w:val="en-US"/>
        </w:rPr>
        <w:t xml:space="preserve">Paglia, Camille (2013). ”Scholars in Bondage: Dogma dominates studies of kink”. </w:t>
      </w:r>
      <w:r w:rsidRPr="00451702">
        <w:rPr>
          <w:i/>
          <w:sz w:val="22"/>
          <w:lang w:val="en-US"/>
        </w:rPr>
        <w:t>The Chronicle of Higher Education</w:t>
      </w:r>
      <w:r w:rsidRPr="00451702">
        <w:rPr>
          <w:sz w:val="22"/>
          <w:lang w:val="en-US"/>
        </w:rPr>
        <w:t>, May 20, 2013. Available at</w:t>
      </w:r>
    </w:p>
    <w:p w14:paraId="68D087A5" w14:textId="77777777" w:rsidR="00510DF7" w:rsidRPr="00451702" w:rsidRDefault="00510DF7" w:rsidP="00416FC1">
      <w:pPr>
        <w:rPr>
          <w:sz w:val="22"/>
          <w:lang w:val="en-US"/>
        </w:rPr>
      </w:pPr>
      <w:r w:rsidRPr="00451702">
        <w:rPr>
          <w:sz w:val="22"/>
          <w:u w:val="single"/>
          <w:lang w:val="en-US"/>
        </w:rPr>
        <w:t>http://chronicle.com/article/Scholars-in-Bondage/139251/</w:t>
      </w:r>
      <w:r w:rsidRPr="00451702">
        <w:rPr>
          <w:sz w:val="22"/>
          <w:lang w:val="en-US"/>
        </w:rPr>
        <w:t xml:space="preserve"> </w:t>
      </w:r>
    </w:p>
    <w:p w14:paraId="22F0BBEE" w14:textId="77777777" w:rsidR="00510DF7" w:rsidRPr="00451702" w:rsidRDefault="00510DF7" w:rsidP="00416FC1">
      <w:pPr>
        <w:rPr>
          <w:sz w:val="22"/>
          <w:lang w:val="en-US"/>
        </w:rPr>
      </w:pPr>
      <w:r w:rsidRPr="00451702">
        <w:rPr>
          <w:sz w:val="22"/>
          <w:lang w:val="en-US"/>
        </w:rPr>
        <w:t xml:space="preserve">Scull, Andrew (2007). “Scholarship of fools: The frail foundations of Foucault’s monument”. </w:t>
      </w:r>
      <w:r w:rsidRPr="00451702">
        <w:rPr>
          <w:i/>
          <w:sz w:val="22"/>
          <w:lang w:val="en-US"/>
        </w:rPr>
        <w:t>The Times Literary Supplement</w:t>
      </w:r>
      <w:r w:rsidRPr="00451702">
        <w:rPr>
          <w:sz w:val="22"/>
          <w:lang w:val="en-US"/>
        </w:rPr>
        <w:t>, March 23, 2007, pp. 3-4.</w:t>
      </w:r>
    </w:p>
    <w:p w14:paraId="08665E06" w14:textId="77777777" w:rsidR="00510DF7" w:rsidRPr="00451702" w:rsidRDefault="00510DF7" w:rsidP="00416FC1">
      <w:pPr>
        <w:rPr>
          <w:sz w:val="22"/>
          <w:lang w:val="en-US"/>
        </w:rPr>
      </w:pPr>
      <w:r w:rsidRPr="00451702">
        <w:rPr>
          <w:sz w:val="22"/>
          <w:lang w:val="en-US"/>
        </w:rPr>
        <w:t xml:space="preserve">Searle, John R. (1983). ”The world turned upside down”. </w:t>
      </w:r>
      <w:r w:rsidRPr="00451702">
        <w:rPr>
          <w:i/>
          <w:sz w:val="22"/>
          <w:lang w:val="en-US"/>
        </w:rPr>
        <w:t>The New York Review of Books</w:t>
      </w:r>
      <w:r w:rsidRPr="00451702">
        <w:rPr>
          <w:sz w:val="22"/>
          <w:lang w:val="en-US"/>
        </w:rPr>
        <w:t>, October 27, 1983, pp. 74-79.</w:t>
      </w:r>
    </w:p>
    <w:p w14:paraId="5A31C75F" w14:textId="77777777" w:rsidR="00510DF7" w:rsidRPr="00451702" w:rsidRDefault="00510DF7" w:rsidP="00416FC1">
      <w:pPr>
        <w:rPr>
          <w:sz w:val="22"/>
          <w:lang w:val="en-GB"/>
        </w:rPr>
      </w:pPr>
      <w:r w:rsidRPr="00451702">
        <w:rPr>
          <w:sz w:val="22"/>
          <w:lang w:val="en-GB"/>
        </w:rPr>
        <w:t xml:space="preserve">Watkins, J.W.N. (1957). “Historical Explanation in the Social Sciences”. </w:t>
      </w:r>
      <w:r w:rsidRPr="00451702">
        <w:rPr>
          <w:i/>
          <w:sz w:val="22"/>
          <w:lang w:val="en-GB"/>
        </w:rPr>
        <w:t>The British Journal for the Philosophy of Science</w:t>
      </w:r>
      <w:r w:rsidRPr="00451702">
        <w:rPr>
          <w:sz w:val="22"/>
          <w:lang w:val="en-GB"/>
        </w:rPr>
        <w:t xml:space="preserve">, 8, pp. 104-117. Accessible via JSTOR: </w:t>
      </w:r>
      <w:r w:rsidRPr="00451702">
        <w:rPr>
          <w:sz w:val="22"/>
          <w:u w:val="single"/>
          <w:lang w:val="en-GB"/>
        </w:rPr>
        <w:t>http://www.jstor.org/stable/685790</w:t>
      </w:r>
    </w:p>
    <w:p w14:paraId="42BA7462" w14:textId="77777777" w:rsidR="00510DF7" w:rsidRPr="00682354" w:rsidRDefault="00510DF7">
      <w:pPr>
        <w:rPr>
          <w:sz w:val="22"/>
          <w:lang w:val="en-US"/>
        </w:rPr>
      </w:pPr>
      <w:r w:rsidRPr="00682354">
        <w:rPr>
          <w:rFonts w:ascii="Times New Roman" w:hAnsi="Times New Roman" w:cs="Times New Roman"/>
          <w:color w:val="000000"/>
          <w:sz w:val="22"/>
          <w:lang w:val="en-US"/>
        </w:rPr>
        <w:t>Articles, chapters and other printed material may be added at any time</w:t>
      </w:r>
    </w:p>
    <w:sectPr w:rsidR="00510DF7" w:rsidRPr="00682354" w:rsidSect="009F3467">
      <w:headerReference w:type="even" r:id="rId7"/>
      <w:headerReference w:type="default" r:id="rId8"/>
      <w:footerReference w:type="even" r:id="rId9"/>
      <w:footerReference w:type="default" r:id="rId10"/>
      <w:headerReference w:type="first" r:id="rId11"/>
      <w:footerReference w:type="first" r:id="rId12"/>
      <w:pgSz w:w="11900" w:h="16840"/>
      <w:pgMar w:top="1701" w:right="1418" w:bottom="1418" w:left="1418" w:header="680"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22CBD" w14:textId="77777777" w:rsidR="000E5DF5" w:rsidRDefault="000E5DF5">
      <w:r>
        <w:separator/>
      </w:r>
    </w:p>
  </w:endnote>
  <w:endnote w:type="continuationSeparator" w:id="0">
    <w:p w14:paraId="031BCC93" w14:textId="77777777" w:rsidR="000E5DF5" w:rsidRDefault="000E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03000000"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5DDB" w14:textId="77777777" w:rsidR="00510DF7" w:rsidRDefault="00510DF7">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A77AF" w14:textId="77777777" w:rsidR="00510DF7" w:rsidRDefault="00510DF7">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9BAB0" w14:textId="77777777" w:rsidR="00510DF7" w:rsidRDefault="00510DF7">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3245B" w14:textId="77777777" w:rsidR="000E5DF5" w:rsidRDefault="000E5DF5">
      <w:r>
        <w:separator/>
      </w:r>
    </w:p>
  </w:footnote>
  <w:footnote w:type="continuationSeparator" w:id="0">
    <w:p w14:paraId="4C202857" w14:textId="77777777" w:rsidR="000E5DF5" w:rsidRDefault="000E5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D55F2" w14:textId="77777777" w:rsidR="00510DF7" w:rsidRDefault="00510DF7">
    <w:pPr>
      <w:pStyle w:val="Sidhuv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rmaltabel1"/>
      <w:tblW w:w="0" w:type="auto"/>
      <w:tblInd w:w="-106" w:type="dxa"/>
      <w:tblLayout w:type="fixed"/>
      <w:tblLook w:val="0000" w:firstRow="0" w:lastRow="0" w:firstColumn="0" w:lastColumn="0" w:noHBand="0" w:noVBand="0"/>
    </w:tblPr>
    <w:tblGrid>
      <w:gridCol w:w="8962"/>
      <w:gridCol w:w="1147"/>
    </w:tblGrid>
    <w:tr w:rsidR="00510DF7" w:rsidRPr="007F26AE" w14:paraId="53BC8DA1" w14:textId="77777777">
      <w:trPr>
        <w:trHeight w:hRule="exact" w:val="565"/>
      </w:trPr>
      <w:tc>
        <w:tcPr>
          <w:tcW w:w="8962" w:type="dxa"/>
          <w:tcBorders>
            <w:top w:val="nil"/>
            <w:left w:val="nil"/>
            <w:bottom w:val="nil"/>
            <w:right w:val="nil"/>
          </w:tcBorders>
        </w:tcPr>
        <w:p w14:paraId="47742501" w14:textId="77777777" w:rsidR="00510DF7" w:rsidRPr="007F26AE" w:rsidRDefault="00510DF7">
          <w:pPr>
            <w:pStyle w:val="Sidhuv"/>
            <w:spacing w:before="60" w:after="0" w:line="200" w:lineRule="exact"/>
            <w:ind w:left="42"/>
          </w:pPr>
        </w:p>
      </w:tc>
      <w:tc>
        <w:tcPr>
          <w:tcW w:w="1147" w:type="dxa"/>
          <w:tcBorders>
            <w:top w:val="nil"/>
            <w:left w:val="nil"/>
            <w:bottom w:val="nil"/>
            <w:right w:val="nil"/>
          </w:tcBorders>
        </w:tcPr>
        <w:p w14:paraId="4DBC8163" w14:textId="77777777" w:rsidR="00510DF7" w:rsidRPr="007F26AE" w:rsidRDefault="00510DF7">
          <w:pPr>
            <w:pStyle w:val="Sidhuv"/>
            <w:spacing w:before="60" w:after="0" w:line="200" w:lineRule="exact"/>
          </w:pPr>
          <w:r w:rsidRPr="007F26AE">
            <w:t xml:space="preserve">Sid </w:t>
          </w:r>
          <w:r w:rsidRPr="007F26AE">
            <w:rPr>
              <w:rStyle w:val="Sidnummer"/>
              <w:rFonts w:cs="Verdana"/>
            </w:rPr>
            <w:fldChar w:fldCharType="begin"/>
          </w:r>
          <w:r w:rsidRPr="007F26AE">
            <w:rPr>
              <w:rStyle w:val="Sidnummer"/>
              <w:rFonts w:cs="Verdana"/>
            </w:rPr>
            <w:instrText xml:space="preserve"> PAGE </w:instrText>
          </w:r>
          <w:r w:rsidRPr="007F26AE">
            <w:rPr>
              <w:rStyle w:val="Sidnummer"/>
              <w:rFonts w:cs="Verdana"/>
            </w:rPr>
            <w:fldChar w:fldCharType="separate"/>
          </w:r>
          <w:r w:rsidR="006200CB">
            <w:rPr>
              <w:rStyle w:val="Sidnummer"/>
              <w:rFonts w:cs="Verdana"/>
              <w:noProof/>
            </w:rPr>
            <w:t>3</w:t>
          </w:r>
          <w:r w:rsidRPr="007F26AE">
            <w:rPr>
              <w:rStyle w:val="Sidnummer"/>
              <w:rFonts w:cs="Verdana"/>
            </w:rPr>
            <w:fldChar w:fldCharType="end"/>
          </w:r>
          <w:r w:rsidRPr="007F26AE">
            <w:rPr>
              <w:rStyle w:val="Sidnummer"/>
              <w:rFonts w:cs="Verdana"/>
            </w:rPr>
            <w:t xml:space="preserve"> (</w:t>
          </w:r>
          <w:r w:rsidRPr="007F26AE">
            <w:rPr>
              <w:rStyle w:val="Sidnummer"/>
              <w:rFonts w:cs="Verdana"/>
            </w:rPr>
            <w:fldChar w:fldCharType="begin"/>
          </w:r>
          <w:r w:rsidRPr="007F26AE">
            <w:rPr>
              <w:rStyle w:val="Sidnummer"/>
              <w:rFonts w:cs="Verdana"/>
            </w:rPr>
            <w:instrText xml:space="preserve"> NUMPAGES </w:instrText>
          </w:r>
          <w:r w:rsidRPr="007F26AE">
            <w:rPr>
              <w:rStyle w:val="Sidnummer"/>
              <w:rFonts w:cs="Verdana"/>
            </w:rPr>
            <w:fldChar w:fldCharType="separate"/>
          </w:r>
          <w:r w:rsidR="006200CB">
            <w:rPr>
              <w:rStyle w:val="Sidnummer"/>
              <w:rFonts w:cs="Verdana"/>
              <w:noProof/>
            </w:rPr>
            <w:t>3</w:t>
          </w:r>
          <w:r w:rsidRPr="007F26AE">
            <w:rPr>
              <w:rStyle w:val="Sidnummer"/>
              <w:rFonts w:cs="Verdana"/>
            </w:rPr>
            <w:fldChar w:fldCharType="end"/>
          </w:r>
          <w:r w:rsidRPr="007F26AE">
            <w:rPr>
              <w:rStyle w:val="Sidnummer"/>
              <w:rFonts w:cs="Verdana"/>
            </w:rPr>
            <w:t>)</w:t>
          </w:r>
        </w:p>
      </w:tc>
    </w:tr>
  </w:tbl>
  <w:p w14:paraId="03922B17" w14:textId="77777777" w:rsidR="00510DF7" w:rsidRDefault="00510DF7">
    <w:pPr>
      <w:pStyle w:val="Sidhuv"/>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ormaltabel1"/>
      <w:tblW w:w="0" w:type="auto"/>
      <w:tblInd w:w="-106" w:type="dxa"/>
      <w:tblLayout w:type="fixed"/>
      <w:tblLook w:val="0000" w:firstRow="0" w:lastRow="0" w:firstColumn="0" w:lastColumn="0" w:noHBand="0" w:noVBand="0"/>
    </w:tblPr>
    <w:tblGrid>
      <w:gridCol w:w="1309"/>
      <w:gridCol w:w="4535"/>
      <w:gridCol w:w="3118"/>
      <w:gridCol w:w="1147"/>
    </w:tblGrid>
    <w:tr w:rsidR="00510DF7" w:rsidRPr="007F26AE" w14:paraId="141AC712" w14:textId="77777777">
      <w:trPr>
        <w:trHeight w:hRule="exact" w:val="2155"/>
      </w:trPr>
      <w:tc>
        <w:tcPr>
          <w:tcW w:w="1309" w:type="dxa"/>
          <w:tcBorders>
            <w:top w:val="nil"/>
            <w:left w:val="nil"/>
            <w:bottom w:val="nil"/>
            <w:right w:val="nil"/>
          </w:tcBorders>
        </w:tcPr>
        <w:p w14:paraId="068A9A68" w14:textId="51B82A49" w:rsidR="00510DF7" w:rsidRPr="007F26AE" w:rsidRDefault="003C049A">
          <w:pPr>
            <w:pStyle w:val="Sidhuv"/>
            <w:spacing w:before="40" w:after="0"/>
            <w:ind w:left="42"/>
          </w:pPr>
          <w:r>
            <w:rPr>
              <w:noProof/>
              <w:sz w:val="24"/>
            </w:rPr>
            <w:drawing>
              <wp:inline distT="0" distB="0" distL="0" distR="0" wp14:anchorId="08C08E6E" wp14:editId="740728E1">
                <wp:extent cx="685800" cy="685800"/>
                <wp:effectExtent l="0" t="0" r="0" b="0"/>
                <wp:docPr id="1" name="Bild 1"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535" w:type="dxa"/>
          <w:tcBorders>
            <w:top w:val="nil"/>
            <w:left w:val="nil"/>
            <w:bottom w:val="nil"/>
            <w:right w:val="nil"/>
          </w:tcBorders>
        </w:tcPr>
        <w:p w14:paraId="0E524B85" w14:textId="77777777" w:rsidR="00510DF7" w:rsidRPr="007F26AE" w:rsidRDefault="00510DF7">
          <w:pPr>
            <w:pStyle w:val="Sidhuv"/>
            <w:spacing w:before="60" w:after="0" w:line="200" w:lineRule="exact"/>
          </w:pPr>
          <w:r w:rsidRPr="007F26AE">
            <w:t>Samhällsvetenskapliga fakulteten vid Umeå universitet</w:t>
          </w:r>
        </w:p>
        <w:p w14:paraId="0627E897" w14:textId="77777777" w:rsidR="00510DF7" w:rsidRPr="007F26AE" w:rsidRDefault="00510DF7">
          <w:pPr>
            <w:pStyle w:val="Sidhuv"/>
            <w:spacing w:after="0" w:line="200" w:lineRule="exact"/>
          </w:pPr>
          <w:r w:rsidRPr="007F26AE">
            <w:t>Umeå universitet, 901 87 Umeå</w:t>
          </w:r>
        </w:p>
        <w:p w14:paraId="44128FF8" w14:textId="77777777" w:rsidR="00510DF7" w:rsidRPr="007F26AE" w:rsidRDefault="00510DF7">
          <w:pPr>
            <w:pStyle w:val="Sidhuv"/>
            <w:spacing w:after="0" w:line="200" w:lineRule="exact"/>
          </w:pPr>
          <w:r w:rsidRPr="007F26AE">
            <w:t>Telefon: 090-786 5255</w:t>
          </w:r>
        </w:p>
        <w:p w14:paraId="1729EFE4" w14:textId="77777777" w:rsidR="00510DF7" w:rsidRPr="007F26AE" w:rsidRDefault="00510DF7">
          <w:pPr>
            <w:pStyle w:val="Sidhuv"/>
            <w:spacing w:after="0" w:line="200" w:lineRule="exact"/>
          </w:pPr>
          <w:r w:rsidRPr="007F26AE">
            <w:t>http://www8.umu.se/samfak/index.html</w:t>
          </w:r>
        </w:p>
      </w:tc>
      <w:tc>
        <w:tcPr>
          <w:tcW w:w="3118" w:type="dxa"/>
          <w:tcBorders>
            <w:top w:val="nil"/>
            <w:left w:val="nil"/>
            <w:bottom w:val="nil"/>
            <w:right w:val="nil"/>
          </w:tcBorders>
        </w:tcPr>
        <w:p w14:paraId="3EE4CCA7" w14:textId="77777777" w:rsidR="00510DF7" w:rsidRPr="007F26AE" w:rsidRDefault="00510DF7">
          <w:pPr>
            <w:pStyle w:val="Sidhuv"/>
            <w:spacing w:before="60" w:after="0" w:line="200" w:lineRule="exact"/>
            <w:rPr>
              <w:lang w:val="en-US"/>
            </w:rPr>
          </w:pPr>
          <w:r w:rsidRPr="007F26AE">
            <w:rPr>
              <w:lang w:val="en-US"/>
            </w:rPr>
            <w:t>Kursplan, doktorandkurs: Philosophy of science</w:t>
          </w:r>
        </w:p>
        <w:p w14:paraId="6A8BFFCD" w14:textId="77777777" w:rsidR="00510DF7" w:rsidRPr="007F26AE" w:rsidRDefault="00510DF7">
          <w:pPr>
            <w:pStyle w:val="Sidhuv"/>
            <w:spacing w:after="0" w:line="200" w:lineRule="exact"/>
            <w:rPr>
              <w:lang w:val="en-US"/>
            </w:rPr>
          </w:pPr>
          <w:r w:rsidRPr="007F26AE">
            <w:rPr>
              <w:lang w:val="en-US"/>
            </w:rPr>
            <w:t xml:space="preserve">Dnr: F  </w:t>
          </w:r>
        </w:p>
        <w:p w14:paraId="17E15336" w14:textId="77777777" w:rsidR="00510DF7" w:rsidRPr="007F26AE" w:rsidRDefault="00510DF7">
          <w:pPr>
            <w:pStyle w:val="Sidhuv"/>
            <w:spacing w:after="0" w:line="200" w:lineRule="exact"/>
          </w:pPr>
          <w:r w:rsidRPr="007F26AE">
            <w:t>Datum: 2014</w:t>
          </w:r>
          <w:r>
            <w:t>-01-27</w:t>
          </w:r>
        </w:p>
        <w:p w14:paraId="3A41FC22" w14:textId="77777777" w:rsidR="00510DF7" w:rsidRPr="007F26AE" w:rsidRDefault="00510DF7">
          <w:pPr>
            <w:pStyle w:val="Sidhuv"/>
            <w:spacing w:after="0" w:line="200" w:lineRule="exact"/>
          </w:pPr>
        </w:p>
      </w:tc>
      <w:tc>
        <w:tcPr>
          <w:tcW w:w="1147" w:type="dxa"/>
          <w:tcBorders>
            <w:top w:val="nil"/>
            <w:left w:val="nil"/>
            <w:bottom w:val="nil"/>
            <w:right w:val="nil"/>
          </w:tcBorders>
        </w:tcPr>
        <w:p w14:paraId="10728310" w14:textId="77777777" w:rsidR="00510DF7" w:rsidRPr="007F26AE" w:rsidRDefault="00510DF7">
          <w:pPr>
            <w:pStyle w:val="Sidhuv"/>
            <w:spacing w:before="60" w:after="0" w:line="200" w:lineRule="exact"/>
          </w:pPr>
          <w:r w:rsidRPr="007F26AE">
            <w:t xml:space="preserve">Sid </w:t>
          </w:r>
          <w:r w:rsidR="00842B9F">
            <w:fldChar w:fldCharType="begin"/>
          </w:r>
          <w:r w:rsidR="00842B9F">
            <w:instrText xml:space="preserve"> PAGE </w:instrText>
          </w:r>
          <w:r w:rsidR="00842B9F">
            <w:fldChar w:fldCharType="separate"/>
          </w:r>
          <w:r w:rsidR="006200CB">
            <w:rPr>
              <w:noProof/>
            </w:rPr>
            <w:t>1</w:t>
          </w:r>
          <w:r w:rsidR="00842B9F">
            <w:rPr>
              <w:noProof/>
            </w:rPr>
            <w:fldChar w:fldCharType="end"/>
          </w:r>
          <w:r w:rsidRPr="007F26AE">
            <w:t xml:space="preserve"> (</w:t>
          </w:r>
          <w:fldSimple w:instr=" NUMPAGES ">
            <w:r w:rsidR="006200CB">
              <w:rPr>
                <w:noProof/>
              </w:rPr>
              <w:t>3</w:t>
            </w:r>
          </w:fldSimple>
          <w:r w:rsidRPr="007F26AE">
            <w:t>)</w:t>
          </w:r>
        </w:p>
      </w:tc>
    </w:tr>
  </w:tbl>
  <w:p w14:paraId="6253B13D" w14:textId="77777777" w:rsidR="00510DF7" w:rsidRDefault="00510DF7">
    <w:pPr>
      <w:pStyle w:val="Sidhuv"/>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E6598"/>
    <w:lvl w:ilvl="0">
      <w:start w:val="1"/>
      <w:numFmt w:val="decimal"/>
      <w:lvlText w:val="%1."/>
      <w:lvlJc w:val="left"/>
      <w:pPr>
        <w:tabs>
          <w:tab w:val="num" w:pos="1492"/>
        </w:tabs>
        <w:ind w:left="1492" w:hanging="360"/>
      </w:pPr>
    </w:lvl>
  </w:abstractNum>
  <w:abstractNum w:abstractNumId="1">
    <w:nsid w:val="FFFFFF7D"/>
    <w:multiLevelType w:val="singleLevel"/>
    <w:tmpl w:val="C2E8D900"/>
    <w:lvl w:ilvl="0">
      <w:start w:val="1"/>
      <w:numFmt w:val="decimal"/>
      <w:lvlText w:val="%1."/>
      <w:lvlJc w:val="left"/>
      <w:pPr>
        <w:tabs>
          <w:tab w:val="num" w:pos="1209"/>
        </w:tabs>
        <w:ind w:left="1209" w:hanging="360"/>
      </w:pPr>
    </w:lvl>
  </w:abstractNum>
  <w:abstractNum w:abstractNumId="2">
    <w:nsid w:val="FFFFFF7E"/>
    <w:multiLevelType w:val="singleLevel"/>
    <w:tmpl w:val="4DD8D250"/>
    <w:lvl w:ilvl="0">
      <w:start w:val="1"/>
      <w:numFmt w:val="decimal"/>
      <w:lvlText w:val="%1."/>
      <w:lvlJc w:val="left"/>
      <w:pPr>
        <w:tabs>
          <w:tab w:val="num" w:pos="926"/>
        </w:tabs>
        <w:ind w:left="926" w:hanging="360"/>
      </w:pPr>
    </w:lvl>
  </w:abstractNum>
  <w:abstractNum w:abstractNumId="3">
    <w:nsid w:val="FFFFFF7F"/>
    <w:multiLevelType w:val="singleLevel"/>
    <w:tmpl w:val="1072393C"/>
    <w:lvl w:ilvl="0">
      <w:start w:val="1"/>
      <w:numFmt w:val="decimal"/>
      <w:lvlText w:val="%1."/>
      <w:lvlJc w:val="left"/>
      <w:pPr>
        <w:tabs>
          <w:tab w:val="num" w:pos="643"/>
        </w:tabs>
        <w:ind w:left="643" w:hanging="360"/>
      </w:pPr>
    </w:lvl>
  </w:abstractNum>
  <w:abstractNum w:abstractNumId="4">
    <w:nsid w:val="FFFFFF88"/>
    <w:multiLevelType w:val="singleLevel"/>
    <w:tmpl w:val="45484734"/>
    <w:lvl w:ilvl="0">
      <w:start w:val="1"/>
      <w:numFmt w:val="decimal"/>
      <w:lvlText w:val="%1."/>
      <w:lvlJc w:val="left"/>
      <w:pPr>
        <w:tabs>
          <w:tab w:val="num" w:pos="360"/>
        </w:tabs>
        <w:ind w:left="360" w:hanging="360"/>
      </w:pPr>
    </w:lvl>
  </w:abstractNum>
  <w:abstractNum w:abstractNumId="5">
    <w:nsid w:val="009571A0"/>
    <w:multiLevelType w:val="multilevel"/>
    <w:tmpl w:val="B906B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1EB4A74"/>
    <w:multiLevelType w:val="multilevel"/>
    <w:tmpl w:val="12943C2A"/>
    <w:lvl w:ilvl="0">
      <w:start w:val="1"/>
      <w:numFmt w:val="upperLetter"/>
      <w:lvlText w:val="%1."/>
      <w:lvlJc w:val="left"/>
      <w:pPr>
        <w:tabs>
          <w:tab w:val="num" w:pos="720"/>
        </w:tabs>
        <w:ind w:left="720" w:hanging="360"/>
      </w:pPr>
      <w:rPr>
        <w:rFonts w:hint="default"/>
      </w:rPr>
    </w:lvl>
    <w:lvl w:ilvl="1">
      <w:numFmt w:val="bullet"/>
      <w:lvlText w:val="•"/>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CC22F86"/>
    <w:multiLevelType w:val="multilevel"/>
    <w:tmpl w:val="A8A06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29C1B2E"/>
    <w:multiLevelType w:val="multilevel"/>
    <w:tmpl w:val="B906B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53A05C4"/>
    <w:multiLevelType w:val="multilevel"/>
    <w:tmpl w:val="B906B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E616D2"/>
    <w:multiLevelType w:val="multilevel"/>
    <w:tmpl w:val="7A3256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A9B6EB5"/>
    <w:multiLevelType w:val="multilevel"/>
    <w:tmpl w:val="BF5823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4169C3"/>
    <w:multiLevelType w:val="multilevel"/>
    <w:tmpl w:val="DB1C469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BF2B8C"/>
    <w:multiLevelType w:val="multilevel"/>
    <w:tmpl w:val="CBBA35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BD8476B"/>
    <w:multiLevelType w:val="multilevel"/>
    <w:tmpl w:val="9D14A0EC"/>
    <w:lvl w:ilvl="0">
      <w:start w:val="2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812457"/>
    <w:multiLevelType w:val="multilevel"/>
    <w:tmpl w:val="D1568B80"/>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0B37682"/>
    <w:multiLevelType w:val="multilevel"/>
    <w:tmpl w:val="0D167936"/>
    <w:lvl w:ilvl="0">
      <w:start w:val="1"/>
      <w:numFmt w:val="bullet"/>
      <w:lvlText w:val=""/>
      <w:lvlJc w:val="left"/>
      <w:pPr>
        <w:tabs>
          <w:tab w:val="num" w:pos="502"/>
        </w:tabs>
        <w:ind w:left="502" w:hanging="360"/>
      </w:pPr>
      <w:rPr>
        <w:rFonts w:ascii="Symbol" w:hAnsi="Symbol" w:hint="default"/>
      </w:rPr>
    </w:lvl>
    <w:lvl w:ilvl="1">
      <w:start w:val="1"/>
      <w:numFmt w:val="bullet"/>
      <w:lvlText w:val=""/>
      <w:lvlJc w:val="left"/>
      <w:pPr>
        <w:tabs>
          <w:tab w:val="num" w:pos="1299"/>
        </w:tabs>
        <w:ind w:left="352" w:firstLine="587"/>
      </w:pPr>
      <w:rPr>
        <w:rFonts w:ascii="Symbol" w:hAnsi="Symbol"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17">
    <w:nsid w:val="60C366C6"/>
    <w:multiLevelType w:val="multilevel"/>
    <w:tmpl w:val="E92E1F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7433EA0"/>
    <w:multiLevelType w:val="multilevel"/>
    <w:tmpl w:val="62E6894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9"/>
  </w:num>
  <w:num w:numId="8">
    <w:abstractNumId w:val="8"/>
  </w:num>
  <w:num w:numId="9">
    <w:abstractNumId w:val="18"/>
  </w:num>
  <w:num w:numId="10">
    <w:abstractNumId w:val="7"/>
  </w:num>
  <w:num w:numId="11">
    <w:abstractNumId w:val="16"/>
  </w:num>
  <w:num w:numId="12">
    <w:abstractNumId w:val="15"/>
  </w:num>
  <w:num w:numId="13">
    <w:abstractNumId w:val="12"/>
  </w:num>
  <w:num w:numId="14">
    <w:abstractNumId w:val="14"/>
  </w:num>
  <w:num w:numId="15">
    <w:abstractNumId w:val="10"/>
  </w:num>
  <w:num w:numId="16">
    <w:abstractNumId w:val="13"/>
  </w:num>
  <w:num w:numId="17">
    <w:abstractNumId w:val="17"/>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67"/>
    <w:rsid w:val="00007820"/>
    <w:rsid w:val="00011BC2"/>
    <w:rsid w:val="000655A6"/>
    <w:rsid w:val="000D2B02"/>
    <w:rsid w:val="000E5DF5"/>
    <w:rsid w:val="000F4EA0"/>
    <w:rsid w:val="00180EA9"/>
    <w:rsid w:val="002E44B0"/>
    <w:rsid w:val="00372E33"/>
    <w:rsid w:val="003B1650"/>
    <w:rsid w:val="003C049A"/>
    <w:rsid w:val="00416FC1"/>
    <w:rsid w:val="00451702"/>
    <w:rsid w:val="0047250F"/>
    <w:rsid w:val="004B6A96"/>
    <w:rsid w:val="004D4EC0"/>
    <w:rsid w:val="00510DF7"/>
    <w:rsid w:val="005C040F"/>
    <w:rsid w:val="005E6330"/>
    <w:rsid w:val="005E7AA4"/>
    <w:rsid w:val="006200CB"/>
    <w:rsid w:val="00682354"/>
    <w:rsid w:val="00697494"/>
    <w:rsid w:val="00773686"/>
    <w:rsid w:val="007F26AE"/>
    <w:rsid w:val="007F6C21"/>
    <w:rsid w:val="00842B9F"/>
    <w:rsid w:val="00852E08"/>
    <w:rsid w:val="008818CA"/>
    <w:rsid w:val="009345DB"/>
    <w:rsid w:val="00983DD7"/>
    <w:rsid w:val="009F3467"/>
    <w:rsid w:val="00AF6884"/>
    <w:rsid w:val="00AF7561"/>
    <w:rsid w:val="00BC6367"/>
    <w:rsid w:val="00BE1911"/>
    <w:rsid w:val="00DB3D32"/>
    <w:rsid w:val="00E274C3"/>
    <w:rsid w:val="00E4502D"/>
    <w:rsid w:val="00E80FB6"/>
    <w:rsid w:val="00EE53FE"/>
    <w:rsid w:val="00F16500"/>
    <w:rsid w:val="00F25BD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F5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55A6"/>
    <w:pPr>
      <w:autoSpaceDE w:val="0"/>
      <w:autoSpaceDN w:val="0"/>
      <w:spacing w:after="200"/>
    </w:pPr>
    <w:rPr>
      <w:rFonts w:ascii="Georgia" w:hAnsi="Georgia" w:cs="Georgia"/>
      <w:sz w:val="24"/>
      <w:szCs w:val="24"/>
      <w:lang w:eastAsia="sv-SE"/>
    </w:rPr>
  </w:style>
  <w:style w:type="paragraph" w:styleId="Rubrik2">
    <w:name w:val="heading 2"/>
    <w:basedOn w:val="Normal"/>
    <w:link w:val="Rubrik2Char"/>
    <w:uiPriority w:val="99"/>
    <w:qFormat/>
    <w:rsid w:val="000655A6"/>
    <w:pPr>
      <w:tabs>
        <w:tab w:val="left" w:pos="425"/>
      </w:tabs>
      <w:spacing w:after="0"/>
      <w:outlineLvl w:val="1"/>
    </w:pPr>
    <w:rPr>
      <w:rFonts w:ascii="New York" w:hAnsi="New York" w:cs="New York"/>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rsid w:val="000655A6"/>
    <w:rPr>
      <w:rFonts w:ascii="Cambria" w:hAnsi="Cambria" w:cs="Cambria"/>
      <w:b/>
      <w:bCs/>
      <w:i/>
      <w:iCs/>
      <w:sz w:val="28"/>
    </w:rPr>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5">
    <w:name w:val="Normal tabel5"/>
    <w:uiPriority w:val="99"/>
    <w:semiHidden/>
    <w:rsid w:val="004B6A96"/>
    <w:tblPr>
      <w:tblInd w:w="0" w:type="dxa"/>
      <w:tblCellMar>
        <w:top w:w="0" w:type="dxa"/>
        <w:left w:w="108" w:type="dxa"/>
        <w:bottom w:w="0" w:type="dxa"/>
        <w:right w:w="108" w:type="dxa"/>
      </w:tblCellMar>
    </w:tblPr>
  </w:style>
  <w:style w:type="table" w:customStyle="1" w:styleId="Normaltabel4">
    <w:name w:val="Normal tabel4"/>
    <w:uiPriority w:val="99"/>
    <w:semiHidden/>
    <w:rsid w:val="00EE53FE"/>
    <w:tblPr>
      <w:tblInd w:w="0" w:type="dxa"/>
      <w:tblCellMar>
        <w:top w:w="0" w:type="dxa"/>
        <w:left w:w="108" w:type="dxa"/>
        <w:bottom w:w="0" w:type="dxa"/>
        <w:right w:w="108" w:type="dxa"/>
      </w:tblCellMar>
    </w:tblPr>
  </w:style>
  <w:style w:type="table" w:customStyle="1" w:styleId="Normaltabel3">
    <w:name w:val="Normal tabel3"/>
    <w:uiPriority w:val="99"/>
    <w:semiHidden/>
    <w:rsid w:val="00BC6367"/>
    <w:tblPr>
      <w:tblInd w:w="0" w:type="dxa"/>
      <w:tblCellMar>
        <w:top w:w="0" w:type="dxa"/>
        <w:left w:w="108" w:type="dxa"/>
        <w:bottom w:w="0" w:type="dxa"/>
        <w:right w:w="108" w:type="dxa"/>
      </w:tblCellMar>
    </w:tblPr>
  </w:style>
  <w:style w:type="table" w:customStyle="1" w:styleId="Normaltabel2">
    <w:name w:val="Normal tabel2"/>
    <w:uiPriority w:val="99"/>
    <w:semiHidden/>
    <w:rsid w:val="00DB3D32"/>
    <w:tblPr>
      <w:tblInd w:w="0" w:type="dxa"/>
      <w:tblCellMar>
        <w:top w:w="0" w:type="dxa"/>
        <w:left w:w="108" w:type="dxa"/>
        <w:bottom w:w="0" w:type="dxa"/>
        <w:right w:w="108" w:type="dxa"/>
      </w:tblCellMar>
    </w:tblPr>
  </w:style>
  <w:style w:type="table" w:customStyle="1" w:styleId="Normaltabel1">
    <w:name w:val="Normal tabel1"/>
    <w:uiPriority w:val="99"/>
    <w:semiHidden/>
    <w:rsid w:val="00F16500"/>
    <w:tblPr>
      <w:tblInd w:w="0" w:type="dxa"/>
      <w:tblCellMar>
        <w:top w:w="0" w:type="dxa"/>
        <w:left w:w="108" w:type="dxa"/>
        <w:bottom w:w="0" w:type="dxa"/>
        <w:right w:w="108" w:type="dxa"/>
      </w:tblCellMar>
    </w:tblPr>
  </w:style>
  <w:style w:type="paragraph" w:styleId="Ballongtext">
    <w:name w:val="Balloon Text"/>
    <w:basedOn w:val="Normal"/>
    <w:link w:val="BallongtextChar"/>
    <w:uiPriority w:val="99"/>
    <w:semiHidden/>
    <w:rsid w:val="000655A6"/>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rsid w:val="000655A6"/>
    <w:rPr>
      <w:rFonts w:ascii="Lucida Grande" w:hAnsi="Lucida Grande" w:cs="Lucida Grande"/>
      <w:sz w:val="18"/>
    </w:rPr>
  </w:style>
  <w:style w:type="paragraph" w:customStyle="1" w:styleId="Sidhuv">
    <w:name w:val="Sidhuv"/>
    <w:basedOn w:val="Normal"/>
    <w:uiPriority w:val="99"/>
    <w:rsid w:val="000655A6"/>
    <w:pPr>
      <w:tabs>
        <w:tab w:val="center" w:pos="4536"/>
        <w:tab w:val="right" w:pos="9072"/>
      </w:tabs>
    </w:pPr>
    <w:rPr>
      <w:rFonts w:ascii="Verdana" w:hAnsi="Verdana" w:cs="Verdana"/>
      <w:sz w:val="16"/>
      <w:szCs w:val="16"/>
    </w:rPr>
  </w:style>
  <w:style w:type="character" w:customStyle="1" w:styleId="HeaderChar">
    <w:name w:val="Header Char"/>
    <w:basedOn w:val="Standardstycketeckensnitt"/>
    <w:uiPriority w:val="99"/>
    <w:rsid w:val="000655A6"/>
    <w:rPr>
      <w:rFonts w:ascii="Verdana" w:hAnsi="Verdana" w:cs="Verdana"/>
      <w:sz w:val="24"/>
    </w:rPr>
  </w:style>
  <w:style w:type="paragraph" w:styleId="Sidfot">
    <w:name w:val="footer"/>
    <w:basedOn w:val="Normal"/>
    <w:link w:val="SidfotChar"/>
    <w:uiPriority w:val="99"/>
    <w:semiHidden/>
    <w:rsid w:val="000655A6"/>
    <w:pPr>
      <w:tabs>
        <w:tab w:val="center" w:pos="4536"/>
        <w:tab w:val="right" w:pos="9072"/>
      </w:tabs>
    </w:pPr>
  </w:style>
  <w:style w:type="character" w:customStyle="1" w:styleId="SidfotChar">
    <w:name w:val="Sidfot Char"/>
    <w:basedOn w:val="Standardstycketeckensnitt"/>
    <w:link w:val="Sidfot"/>
    <w:uiPriority w:val="99"/>
    <w:rsid w:val="000655A6"/>
    <w:rPr>
      <w:rFonts w:cs="Times New Roman"/>
      <w:sz w:val="24"/>
    </w:rPr>
  </w:style>
  <w:style w:type="character" w:styleId="Sidnummer">
    <w:name w:val="page number"/>
    <w:basedOn w:val="Standardstycketeckensnitt"/>
    <w:uiPriority w:val="99"/>
    <w:rsid w:val="000655A6"/>
    <w:rPr>
      <w:rFonts w:cs="Times New Roman"/>
    </w:rPr>
  </w:style>
  <w:style w:type="character" w:styleId="Hyperlnk">
    <w:name w:val="Hyperlink"/>
    <w:basedOn w:val="Standardstycketeckensnitt"/>
    <w:uiPriority w:val="99"/>
    <w:rsid w:val="000655A6"/>
    <w:rPr>
      <w:rFonts w:cs="Times New Roman"/>
      <w:color w:val="0000FF"/>
      <w:u w:val="single"/>
    </w:rPr>
  </w:style>
  <w:style w:type="paragraph" w:customStyle="1" w:styleId="UmURubrik1">
    <w:name w:val="UmU Rubrik1"/>
    <w:basedOn w:val="Normal"/>
    <w:next w:val="UmUNormal"/>
    <w:uiPriority w:val="99"/>
    <w:rsid w:val="000655A6"/>
    <w:pPr>
      <w:spacing w:after="260" w:line="360" w:lineRule="exact"/>
      <w:outlineLvl w:val="0"/>
    </w:pPr>
    <w:rPr>
      <w:sz w:val="32"/>
      <w:szCs w:val="32"/>
    </w:rPr>
  </w:style>
  <w:style w:type="paragraph" w:customStyle="1" w:styleId="UmUNormal">
    <w:name w:val="UmU Normal"/>
    <w:basedOn w:val="Normal"/>
    <w:uiPriority w:val="99"/>
    <w:rsid w:val="000655A6"/>
    <w:pPr>
      <w:spacing w:after="260" w:line="260" w:lineRule="exact"/>
    </w:pPr>
    <w:rPr>
      <w:sz w:val="20"/>
      <w:szCs w:val="20"/>
    </w:rPr>
  </w:style>
  <w:style w:type="paragraph" w:customStyle="1" w:styleId="UmURubrik2">
    <w:name w:val="UmU Rubrik2"/>
    <w:basedOn w:val="Normal"/>
    <w:next w:val="UmUNormal"/>
    <w:uiPriority w:val="99"/>
    <w:rsid w:val="000655A6"/>
    <w:pPr>
      <w:spacing w:before="260" w:after="0" w:line="260" w:lineRule="exact"/>
      <w:outlineLvl w:val="1"/>
    </w:pPr>
    <w:rPr>
      <w:b/>
      <w:bCs/>
      <w:sz w:val="22"/>
      <w:szCs w:val="22"/>
    </w:rPr>
  </w:style>
  <w:style w:type="paragraph" w:customStyle="1" w:styleId="UmURubrik3">
    <w:name w:val="UmU Rubrik3"/>
    <w:basedOn w:val="Normal"/>
    <w:next w:val="UmUNormal"/>
    <w:uiPriority w:val="99"/>
    <w:rsid w:val="000655A6"/>
    <w:pPr>
      <w:spacing w:before="260" w:after="0" w:line="260" w:lineRule="exact"/>
      <w:outlineLvl w:val="2"/>
    </w:pPr>
    <w:rPr>
      <w:b/>
      <w:bCs/>
      <w:i/>
      <w:iCs/>
      <w:sz w:val="20"/>
      <w:szCs w:val="20"/>
    </w:rPr>
  </w:style>
  <w:style w:type="paragraph" w:customStyle="1" w:styleId="UmURubrik4">
    <w:name w:val="UmU Rubrik4"/>
    <w:basedOn w:val="Normal"/>
    <w:next w:val="UmUNormal"/>
    <w:uiPriority w:val="99"/>
    <w:rsid w:val="000655A6"/>
    <w:pPr>
      <w:spacing w:before="260" w:after="0" w:line="260" w:lineRule="exact"/>
      <w:outlineLvl w:val="3"/>
    </w:pPr>
    <w:rPr>
      <w:i/>
      <w:iCs/>
      <w:sz w:val="20"/>
      <w:szCs w:val="20"/>
    </w:rPr>
  </w:style>
  <w:style w:type="paragraph" w:customStyle="1" w:styleId="UmUSidhuvud">
    <w:name w:val="UmU Sidhuvud"/>
    <w:basedOn w:val="Sidhuv"/>
    <w:uiPriority w:val="99"/>
    <w:rsid w:val="000655A6"/>
    <w:pPr>
      <w:spacing w:after="0" w:line="200" w:lineRule="exact"/>
    </w:pPr>
  </w:style>
  <w:style w:type="paragraph" w:customStyle="1" w:styleId="Text">
    <w:name w:val="Text"/>
    <w:basedOn w:val="Normal"/>
    <w:uiPriority w:val="99"/>
    <w:rsid w:val="000655A6"/>
    <w:pPr>
      <w:spacing w:after="0"/>
    </w:pPr>
    <w:rPr>
      <w:rFonts w:ascii="New York" w:hAnsi="New York" w:cs="New York"/>
    </w:rPr>
  </w:style>
  <w:style w:type="paragraph" w:customStyle="1" w:styleId="UmUTabellrubrik">
    <w:name w:val="UmU Tabellrubrik"/>
    <w:basedOn w:val="UmUNormal"/>
    <w:uiPriority w:val="99"/>
    <w:rsid w:val="000655A6"/>
    <w:pPr>
      <w:spacing w:after="120"/>
    </w:pPr>
    <w:rPr>
      <w:b/>
      <w:bCs/>
      <w:sz w:val="22"/>
      <w:szCs w:val="22"/>
    </w:rPr>
  </w:style>
  <w:style w:type="paragraph" w:customStyle="1" w:styleId="UmUTabellfrklaring">
    <w:name w:val="UmU Tabellf_rklaring"/>
    <w:basedOn w:val="UmUNormal"/>
    <w:next w:val="UmUNormal"/>
    <w:uiPriority w:val="99"/>
    <w:rsid w:val="000655A6"/>
    <w:pPr>
      <w:spacing w:before="120"/>
    </w:pPr>
  </w:style>
  <w:style w:type="paragraph" w:customStyle="1" w:styleId="UmUTabelltext">
    <w:name w:val="UmU Tabelltext"/>
    <w:basedOn w:val="UmUNormal"/>
    <w:uiPriority w:val="99"/>
    <w:rsid w:val="000655A6"/>
    <w:pPr>
      <w:spacing w:after="0" w:line="240" w:lineRule="exact"/>
    </w:pPr>
    <w:rPr>
      <w:rFonts w:ascii="Verdana" w:hAnsi="Verdana" w:cs="Verdana"/>
      <w:sz w:val="18"/>
      <w:szCs w:val="18"/>
    </w:rPr>
  </w:style>
  <w:style w:type="paragraph" w:styleId="Brdtext">
    <w:name w:val="Body Text"/>
    <w:basedOn w:val="Normal"/>
    <w:link w:val="BrdtextChar"/>
    <w:uiPriority w:val="99"/>
    <w:rsid w:val="000655A6"/>
    <w:pPr>
      <w:spacing w:after="0"/>
      <w:jc w:val="both"/>
    </w:pPr>
  </w:style>
  <w:style w:type="character" w:customStyle="1" w:styleId="BrdtextChar">
    <w:name w:val="Brödtext Char"/>
    <w:basedOn w:val="Standardstycketeckensnitt"/>
    <w:link w:val="Brdtext"/>
    <w:uiPriority w:val="99"/>
    <w:rsid w:val="000655A6"/>
    <w:rPr>
      <w:rFonts w:ascii="Georgia" w:hAnsi="Georgia" w:cs="Georgia"/>
      <w:sz w:val="24"/>
    </w:rPr>
  </w:style>
  <w:style w:type="character" w:styleId="Betoning">
    <w:name w:val="Emphasis"/>
    <w:basedOn w:val="Standardstycketeckensnitt"/>
    <w:uiPriority w:val="99"/>
    <w:qFormat/>
    <w:rsid w:val="000655A6"/>
    <w:rPr>
      <w:rFonts w:cs="Times New Roman"/>
      <w:i/>
      <w:iCs/>
    </w:rPr>
  </w:style>
  <w:style w:type="paragraph" w:customStyle="1" w:styleId="Oformatera">
    <w:name w:val="Oformatera"/>
    <w:basedOn w:val="Normal"/>
    <w:uiPriority w:val="99"/>
    <w:rsid w:val="000655A6"/>
    <w:pPr>
      <w:spacing w:after="0"/>
    </w:pPr>
    <w:rPr>
      <w:rFonts w:ascii="Consolas" w:hAnsi="Consolas" w:cs="Consolas"/>
      <w:sz w:val="21"/>
      <w:szCs w:val="21"/>
    </w:rPr>
  </w:style>
  <w:style w:type="character" w:customStyle="1" w:styleId="PlainTextChar">
    <w:name w:val="Plain Text Char"/>
    <w:basedOn w:val="Standardstycketeckensnitt"/>
    <w:uiPriority w:val="99"/>
    <w:rsid w:val="000655A6"/>
    <w:rPr>
      <w:rFonts w:ascii="Courier New" w:hAnsi="Courier New" w:cs="Courier New"/>
      <w:sz w:val="20"/>
    </w:rPr>
  </w:style>
  <w:style w:type="paragraph" w:customStyle="1" w:styleId="Sidhuv1">
    <w:name w:val="Sidhuv1"/>
    <w:basedOn w:val="Normal"/>
    <w:uiPriority w:val="99"/>
    <w:rsid w:val="000F4EA0"/>
    <w:pPr>
      <w:tabs>
        <w:tab w:val="center" w:pos="4536"/>
        <w:tab w:val="right" w:pos="9072"/>
      </w:tabs>
      <w:spacing w:after="0"/>
    </w:pPr>
  </w:style>
  <w:style w:type="character" w:customStyle="1" w:styleId="HeaderChar1">
    <w:name w:val="Header Char1"/>
    <w:basedOn w:val="Standardstycketeckensnitt"/>
    <w:uiPriority w:val="99"/>
    <w:rsid w:val="000F4EA0"/>
    <w:rPr>
      <w:rFonts w:ascii="Georgia" w:hAnsi="Georgia" w:cs="Georgia"/>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5216</Characters>
  <Application>Microsoft Macintosh Word</Application>
  <DocSecurity>0</DocSecurity>
  <Lines>43</Lines>
  <Paragraphs>12</Paragraphs>
  <ScaleCrop>false</ScaleCrop>
  <Company>Umeï universitet</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Sundstr_m</dc:creator>
  <cp:keywords/>
  <cp:lastModifiedBy>Peter Melander</cp:lastModifiedBy>
  <cp:revision>3</cp:revision>
  <cp:lastPrinted>2015-05-27T05:47:00Z</cp:lastPrinted>
  <dcterms:created xsi:type="dcterms:W3CDTF">2016-12-02T10:33:00Z</dcterms:created>
  <dcterms:modified xsi:type="dcterms:W3CDTF">2016-12-09T07:46:00Z</dcterms:modified>
</cp:coreProperties>
</file>