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2365606B" w:rsidR="00B214F5" w:rsidRPr="00AC05DB" w:rsidRDefault="00013F80" w:rsidP="00CB3B4E">
      <w:pPr>
        <w:pStyle w:val="Rubrik1"/>
        <w:rPr>
          <w:lang w:val="en-GB"/>
        </w:rPr>
      </w:pPr>
      <w:r w:rsidRPr="00AC05DB">
        <w:rPr>
          <w:lang w:val="en-GB"/>
        </w:rPr>
        <w:t>Hosting that benefits internationalisation</w:t>
      </w:r>
    </w:p>
    <w:p w14:paraId="41915E1C" w14:textId="77777777" w:rsidR="00D95F88" w:rsidRDefault="00D95F88" w:rsidP="00B214F5">
      <w:pPr>
        <w:rPr>
          <w:lang w:val="en-GB"/>
        </w:rPr>
      </w:pPr>
      <w:r w:rsidRPr="00D95F88">
        <w:rPr>
          <w:lang w:val="en-GB"/>
        </w:rPr>
        <w:t xml:space="preserve">"Umeå University wants positive hosting to contribute to cutting-edge education and research environments. By hosting in a way that benefits internationalisation, we can continue to recruit the researchers of the future. Umeå University must provide a tolerant environment where research is allowed to grow and make itself seen and heard. The non-hierarchical structure that permeates Umeå University must be promoted to create great openness between staff and students." </w:t>
      </w:r>
    </w:p>
    <w:p w14:paraId="50322F33" w14:textId="4FB86688" w:rsidR="00B214F5" w:rsidRPr="00BB1F10" w:rsidRDefault="00BB1F10">
      <w:pPr>
        <w:rPr>
          <w:lang w:val="en-GB"/>
        </w:rPr>
      </w:pPr>
      <w:r w:rsidRPr="00BB1F10">
        <w:rPr>
          <w:lang w:val="en-GB"/>
        </w:rPr>
        <w:t xml:space="preserve">(From </w:t>
      </w:r>
      <w:hyperlink r:id="rId11" w:history="1">
        <w:r w:rsidRPr="00BB1F10">
          <w:rPr>
            <w:rStyle w:val="Hyperlnk"/>
            <w:lang w:val="en-GB"/>
          </w:rPr>
          <w:t>the Internationalisation policy</w:t>
        </w:r>
      </w:hyperlink>
      <w:r w:rsidRPr="00BB1F10">
        <w:rPr>
          <w:lang w:val="en-GB"/>
        </w:rPr>
        <w:t>)</w:t>
      </w:r>
    </w:p>
    <w:p w14:paraId="6349DA66" w14:textId="1B380C07" w:rsidR="00943840" w:rsidRPr="00AC05DB" w:rsidRDefault="00943840">
      <w:pPr>
        <w:rPr>
          <w:rFonts w:ascii="Verdana" w:eastAsiaTheme="majorEastAsia" w:hAnsi="Verdana" w:cstheme="majorBidi"/>
          <w:b/>
          <w:color w:val="2F5496" w:themeColor="accent1" w:themeShade="BF"/>
          <w:sz w:val="48"/>
          <w:szCs w:val="32"/>
          <w:lang w:val="en-GB"/>
        </w:rPr>
      </w:pPr>
      <w:r w:rsidRPr="00AC05DB">
        <w:rPr>
          <w:lang w:val="en-GB"/>
        </w:rPr>
        <w:br w:type="page"/>
      </w:r>
    </w:p>
    <w:p w14:paraId="6F5D86B6" w14:textId="77777777" w:rsidR="00773365" w:rsidRPr="00773365" w:rsidRDefault="00773365" w:rsidP="00773365">
      <w:pPr>
        <w:pStyle w:val="Rubrik2"/>
        <w:rPr>
          <w:lang w:val="en-GB"/>
        </w:rPr>
      </w:pPr>
      <w:r w:rsidRPr="00773365">
        <w:rPr>
          <w:lang w:val="en-GB"/>
        </w:rPr>
        <w:lastRenderedPageBreak/>
        <w:t>High-quality and accessible research infrastructure</w:t>
      </w:r>
    </w:p>
    <w:p w14:paraId="461B7F7F" w14:textId="567379C3" w:rsidR="00F113F2" w:rsidRPr="00F113F2" w:rsidRDefault="00F113F2" w:rsidP="00F113F2">
      <w:pPr>
        <w:rPr>
          <w:lang w:val="en-GB"/>
        </w:rPr>
      </w:pPr>
      <w:r w:rsidRPr="00F113F2">
        <w:rPr>
          <w:lang w:val="en-GB"/>
        </w:rPr>
        <w:t xml:space="preserve">A good research environment with positive hosting generates creative environments. Access to </w:t>
      </w:r>
      <w:hyperlink r:id="rId12" w:history="1">
        <w:r w:rsidRPr="00F113F2">
          <w:rPr>
            <w:rStyle w:val="Hyperlnk"/>
            <w:lang w:val="en-GB"/>
          </w:rPr>
          <w:t>research infrastructure</w:t>
        </w:r>
      </w:hyperlink>
      <w:r w:rsidRPr="00F113F2">
        <w:rPr>
          <w:lang w:val="en-GB"/>
        </w:rPr>
        <w:t xml:space="preserve"> such as equipment, databases, knowledge banks and other resources are essential to be able to conduct the highest quality research.</w:t>
      </w:r>
    </w:p>
    <w:p w14:paraId="3725E977" w14:textId="4B0256EE" w:rsidR="00F113F2" w:rsidRPr="00F113F2" w:rsidRDefault="00F113F2" w:rsidP="00F113F2">
      <w:pPr>
        <w:rPr>
          <w:lang w:val="en-GB"/>
        </w:rPr>
      </w:pPr>
      <w:r w:rsidRPr="00F113F2">
        <w:rPr>
          <w:lang w:val="en-GB"/>
        </w:rPr>
        <w:t xml:space="preserve">Good research infrastructure creates a positive research environment and contributes to a stimulating and well-functioning workplace. Consequently, </w:t>
      </w:r>
      <w:proofErr w:type="gramStart"/>
      <w:r w:rsidRPr="00F113F2">
        <w:rPr>
          <w:lang w:val="en-GB"/>
        </w:rPr>
        <w:t>high-quality</w:t>
      </w:r>
      <w:proofErr w:type="gramEnd"/>
      <w:r w:rsidRPr="00F113F2">
        <w:rPr>
          <w:lang w:val="en-GB"/>
        </w:rPr>
        <w:t xml:space="preserve"> and accessible research infrastructure is essential from an internationalisation perspective.</w:t>
      </w:r>
    </w:p>
    <w:p w14:paraId="3CA81665" w14:textId="77777777" w:rsidR="00FC223C" w:rsidRPr="00F113F2" w:rsidRDefault="00FC223C">
      <w:pPr>
        <w:rPr>
          <w:lang w:val="en-GB"/>
        </w:rPr>
      </w:pPr>
      <w:r w:rsidRPr="00F113F2">
        <w:rPr>
          <w:lang w:val="en-GB"/>
        </w:rPr>
        <w:br w:type="page"/>
      </w:r>
    </w:p>
    <w:p w14:paraId="7E42DED9" w14:textId="77777777" w:rsidR="00773365" w:rsidRPr="00773365" w:rsidRDefault="00773365" w:rsidP="00773365">
      <w:pPr>
        <w:pStyle w:val="Rubrik2"/>
        <w:rPr>
          <w:lang w:val="en-GB"/>
        </w:rPr>
      </w:pPr>
      <w:r w:rsidRPr="00773365">
        <w:rPr>
          <w:lang w:val="en-GB"/>
        </w:rPr>
        <w:lastRenderedPageBreak/>
        <w:t>High-quality and accessible research infrastructure</w:t>
      </w:r>
    </w:p>
    <w:p w14:paraId="0B376492" w14:textId="01F47427" w:rsidR="00041CD1" w:rsidRPr="00773365" w:rsidRDefault="00041CD1" w:rsidP="00041CD1">
      <w:pPr>
        <w:rPr>
          <w:lang w:val="en-GB"/>
        </w:rPr>
      </w:pPr>
    </w:p>
    <w:p w14:paraId="1A18B5CA" w14:textId="4102D403" w:rsidR="001C1E80" w:rsidRPr="00773365" w:rsidRDefault="001C1E80" w:rsidP="00041CD1">
      <w:pPr>
        <w:rPr>
          <w:lang w:val="en-GB"/>
        </w:rPr>
      </w:pPr>
    </w:p>
    <w:p w14:paraId="248C4877" w14:textId="34C4BABF" w:rsidR="001C1E80" w:rsidRPr="00773365" w:rsidRDefault="001C1E80" w:rsidP="00041CD1">
      <w:pPr>
        <w:rPr>
          <w:lang w:val="en-GB"/>
        </w:rPr>
      </w:pPr>
    </w:p>
    <w:p w14:paraId="7A3D1018" w14:textId="139F5957" w:rsidR="001C1E80" w:rsidRPr="00773365" w:rsidRDefault="001C1E80" w:rsidP="00041CD1">
      <w:pPr>
        <w:rPr>
          <w:lang w:val="en-GB"/>
        </w:rPr>
      </w:pPr>
    </w:p>
    <w:p w14:paraId="63331261" w14:textId="77777777" w:rsidR="001C1E80" w:rsidRPr="00773365" w:rsidRDefault="001C1E80" w:rsidP="00041CD1">
      <w:pPr>
        <w:rPr>
          <w:lang w:val="en-GB"/>
        </w:rPr>
      </w:pPr>
    </w:p>
    <w:p w14:paraId="1CC1937D" w14:textId="77777777" w:rsidR="00FC223C" w:rsidRPr="00773365" w:rsidRDefault="00FC223C">
      <w:pPr>
        <w:rPr>
          <w:rFonts w:ascii="Arial" w:eastAsia="Times New Roman" w:hAnsi="Arial" w:cs="Arial"/>
          <w:color w:val="000000"/>
          <w:lang w:val="en-GB" w:eastAsia="sv-SE"/>
        </w:rPr>
      </w:pPr>
      <w:r w:rsidRPr="00773365">
        <w:rPr>
          <w:rFonts w:ascii="Arial" w:eastAsia="Times New Roman" w:hAnsi="Arial" w:cs="Arial"/>
          <w:color w:val="000000"/>
          <w:lang w:val="en-GB" w:eastAsia="sv-SE"/>
        </w:rPr>
        <w:br w:type="page"/>
      </w:r>
    </w:p>
    <w:p w14:paraId="4096BE9D" w14:textId="77777777" w:rsidR="00F71740" w:rsidRDefault="00F71740" w:rsidP="00C85217">
      <w:pPr>
        <w:rPr>
          <w:rFonts w:ascii="Verdana" w:eastAsiaTheme="majorEastAsia" w:hAnsi="Verdana" w:cstheme="majorBidi"/>
          <w:b/>
          <w:color w:val="2F5496" w:themeColor="accent1" w:themeShade="BF"/>
          <w:sz w:val="32"/>
          <w:szCs w:val="26"/>
          <w:lang w:val="en-GB"/>
        </w:rPr>
      </w:pPr>
      <w:r w:rsidRPr="00F71740">
        <w:rPr>
          <w:rFonts w:ascii="Verdana" w:eastAsiaTheme="majorEastAsia" w:hAnsi="Verdana" w:cstheme="majorBidi"/>
          <w:b/>
          <w:color w:val="2F5496" w:themeColor="accent1" w:themeShade="BF"/>
          <w:sz w:val="32"/>
          <w:szCs w:val="26"/>
          <w:lang w:val="en-GB"/>
        </w:rPr>
        <w:lastRenderedPageBreak/>
        <w:t>Well-developed reception for international students and staff</w:t>
      </w:r>
    </w:p>
    <w:p w14:paraId="6A4E365C" w14:textId="0D062A70" w:rsidR="00C85217" w:rsidRPr="00C85217" w:rsidRDefault="00C85217" w:rsidP="00C85217">
      <w:pPr>
        <w:rPr>
          <w:lang w:val="en-GB"/>
        </w:rPr>
      </w:pPr>
      <w:r>
        <w:rPr>
          <w:lang w:val="en-GB"/>
        </w:rPr>
        <w:t>P</w:t>
      </w:r>
      <w:r w:rsidRPr="00C85217">
        <w:rPr>
          <w:lang w:val="en-GB"/>
        </w:rPr>
        <w:t>ositive hosting for international students and staff is essential. For international students or staff, these new study or work environments, culture and society may be unfamiliar, therefore helping them to find their feet can make a difference.</w:t>
      </w:r>
    </w:p>
    <w:p w14:paraId="55884F7F" w14:textId="77777777" w:rsidR="00C85217" w:rsidRPr="00C85217" w:rsidRDefault="00C85217" w:rsidP="00C85217">
      <w:pPr>
        <w:rPr>
          <w:lang w:val="en-GB"/>
        </w:rPr>
      </w:pPr>
      <w:r w:rsidRPr="00C85217">
        <w:rPr>
          <w:lang w:val="en-GB"/>
        </w:rPr>
        <w:t>There are several levels involved in welcoming international students to the University. In addition to the support available from the central organisation and faculties, international contacts at the departments play a critical role as regards information and support for international students throughout their time at the University. The Umeå University Buddy Programme brings national and international students together and is an important component in welcoming international students.</w:t>
      </w:r>
    </w:p>
    <w:p w14:paraId="695EA070" w14:textId="77777777" w:rsidR="00C85217" w:rsidRPr="00C85217" w:rsidRDefault="00C85217" w:rsidP="00C85217">
      <w:pPr>
        <w:rPr>
          <w:lang w:val="en-GB"/>
        </w:rPr>
      </w:pPr>
      <w:r w:rsidRPr="00C85217">
        <w:rPr>
          <w:lang w:val="en-GB"/>
        </w:rPr>
        <w:t>Umeå University has a high level of service when it comes to welcoming international staff. New staff are provided with an introduction programme, which is held partly online and is coordinated by the Human Resources Office.</w:t>
      </w:r>
    </w:p>
    <w:p w14:paraId="6E3DD8B4" w14:textId="77777777" w:rsidR="00C85217" w:rsidRPr="00C85217" w:rsidRDefault="00C85217" w:rsidP="00C85217">
      <w:pPr>
        <w:rPr>
          <w:lang w:val="en-GB"/>
        </w:rPr>
      </w:pPr>
      <w:r w:rsidRPr="00C85217">
        <w:rPr>
          <w:lang w:val="en-GB"/>
        </w:rPr>
        <w:t xml:space="preserve">New staff are supplied with important information and an introduction to the University, its values and work culture. This creates a good understanding of what is involved when working at a Swedish university and provides new staff with a positive start to their new work at Umeå University. The programme is complemented by </w:t>
      </w:r>
      <w:proofErr w:type="gramStart"/>
      <w:r w:rsidRPr="00C85217">
        <w:rPr>
          <w:lang w:val="en-GB"/>
        </w:rPr>
        <w:t>a number of</w:t>
      </w:r>
      <w:proofErr w:type="gramEnd"/>
      <w:r w:rsidRPr="00C85217">
        <w:rPr>
          <w:lang w:val="en-GB"/>
        </w:rPr>
        <w:t xml:space="preserve"> seminars and social events that aim to integrate new members of staff and introduce them to other new employees.</w:t>
      </w:r>
    </w:p>
    <w:p w14:paraId="55AF606F" w14:textId="77777777" w:rsidR="00C85217" w:rsidRPr="00C85217" w:rsidRDefault="00C85217" w:rsidP="00C85217">
      <w:pPr>
        <w:rPr>
          <w:lang w:val="en-GB"/>
        </w:rPr>
      </w:pPr>
      <w:r w:rsidRPr="00C85217">
        <w:rPr>
          <w:lang w:val="en-GB"/>
        </w:rPr>
        <w:t>A Dual Career Programme is available for partners accompanying international staff.</w:t>
      </w:r>
    </w:p>
    <w:p w14:paraId="441363A8" w14:textId="77777777" w:rsidR="00C85217" w:rsidRPr="00C85217" w:rsidRDefault="00C85217" w:rsidP="00C85217">
      <w:pPr>
        <w:rPr>
          <w:lang w:val="en-GB"/>
        </w:rPr>
      </w:pPr>
      <w:r w:rsidRPr="00C85217">
        <w:rPr>
          <w:lang w:val="en-GB"/>
        </w:rPr>
        <w:t>A popular Housing Office is available to international students and visiting research fellows to help them find rental accommodation.</w:t>
      </w:r>
    </w:p>
    <w:p w14:paraId="36E2FBFF" w14:textId="77777777" w:rsidR="00C85217" w:rsidRPr="00C85217" w:rsidRDefault="00C85217" w:rsidP="00C85217">
      <w:pPr>
        <w:rPr>
          <w:lang w:val="en-GB"/>
        </w:rPr>
      </w:pPr>
      <w:r w:rsidRPr="00C85217">
        <w:rPr>
          <w:lang w:val="en-GB"/>
        </w:rPr>
        <w:t>Current Umeå University students and staff are also important ambassadors for welcoming those new to the university The Umeå University spirit as we call it, permeates the entire University with its positive community, generous collaborations where everyone can exchange their experiences, and a culture of openness and encouragement.</w:t>
      </w:r>
    </w:p>
    <w:p w14:paraId="238EBB1C" w14:textId="0AEFB88B" w:rsidR="00FC223C" w:rsidRPr="00C85217" w:rsidRDefault="00FC223C">
      <w:pPr>
        <w:rPr>
          <w:rFonts w:ascii="Arial" w:eastAsia="Times New Roman" w:hAnsi="Arial" w:cs="Arial"/>
          <w:lang w:val="en-GB" w:eastAsia="sv-SE"/>
        </w:rPr>
      </w:pPr>
      <w:r w:rsidRPr="00C85217">
        <w:rPr>
          <w:rFonts w:ascii="Arial" w:eastAsia="Times New Roman" w:hAnsi="Arial" w:cs="Arial"/>
          <w:lang w:val="en-GB" w:eastAsia="sv-SE"/>
        </w:rPr>
        <w:br w:type="page"/>
      </w:r>
    </w:p>
    <w:p w14:paraId="67C8D537" w14:textId="77777777" w:rsidR="00F71740" w:rsidRDefault="00F71740" w:rsidP="00F71740">
      <w:pPr>
        <w:rPr>
          <w:rFonts w:ascii="Verdana" w:eastAsiaTheme="majorEastAsia" w:hAnsi="Verdana" w:cstheme="majorBidi"/>
          <w:b/>
          <w:color w:val="2F5496" w:themeColor="accent1" w:themeShade="BF"/>
          <w:sz w:val="32"/>
          <w:szCs w:val="26"/>
          <w:lang w:val="en-GB"/>
        </w:rPr>
      </w:pPr>
      <w:r w:rsidRPr="00F71740">
        <w:rPr>
          <w:rFonts w:ascii="Verdana" w:eastAsiaTheme="majorEastAsia" w:hAnsi="Verdana" w:cstheme="majorBidi"/>
          <w:b/>
          <w:color w:val="2F5496" w:themeColor="accent1" w:themeShade="BF"/>
          <w:sz w:val="32"/>
          <w:szCs w:val="26"/>
          <w:lang w:val="en-GB"/>
        </w:rPr>
        <w:lastRenderedPageBreak/>
        <w:t>Well-developed reception for international students and staff</w:t>
      </w:r>
    </w:p>
    <w:p w14:paraId="23793803" w14:textId="32783AA2" w:rsidR="00041CD1" w:rsidRPr="00F71740" w:rsidRDefault="00041CD1" w:rsidP="00FC223C">
      <w:pPr>
        <w:rPr>
          <w:lang w:val="en-GB" w:eastAsia="sv-SE"/>
        </w:rPr>
      </w:pPr>
    </w:p>
    <w:p w14:paraId="496E3397" w14:textId="23BE006C" w:rsidR="002256E6" w:rsidRPr="00F71740" w:rsidRDefault="002256E6" w:rsidP="00FC223C">
      <w:pPr>
        <w:rPr>
          <w:lang w:val="en-GB" w:eastAsia="sv-SE"/>
        </w:rPr>
      </w:pPr>
    </w:p>
    <w:p w14:paraId="4B22FD89" w14:textId="1865437E" w:rsidR="002256E6" w:rsidRPr="00F71740" w:rsidRDefault="002256E6" w:rsidP="00FC223C">
      <w:pPr>
        <w:rPr>
          <w:lang w:val="en-GB" w:eastAsia="sv-SE"/>
        </w:rPr>
      </w:pPr>
    </w:p>
    <w:p w14:paraId="7FDB00A0" w14:textId="77777777" w:rsidR="002256E6" w:rsidRPr="00F71740" w:rsidRDefault="002256E6" w:rsidP="00FC223C">
      <w:pPr>
        <w:rPr>
          <w:lang w:val="en-GB" w:eastAsia="sv-SE"/>
        </w:rPr>
      </w:pPr>
    </w:p>
    <w:p w14:paraId="29875136" w14:textId="37B14307" w:rsidR="00FC223C" w:rsidRPr="00F71740" w:rsidRDefault="00FC223C">
      <w:pPr>
        <w:rPr>
          <w:rFonts w:ascii="Arial" w:eastAsia="Times New Roman" w:hAnsi="Arial" w:cs="Arial"/>
          <w:lang w:val="en-GB" w:eastAsia="sv-SE"/>
        </w:rPr>
      </w:pPr>
      <w:r w:rsidRPr="00F71740">
        <w:rPr>
          <w:rFonts w:ascii="Arial" w:eastAsia="Times New Roman" w:hAnsi="Arial" w:cs="Arial"/>
          <w:lang w:val="en-GB" w:eastAsia="sv-SE"/>
        </w:rPr>
        <w:br w:type="page"/>
      </w:r>
    </w:p>
    <w:p w14:paraId="0FC44C38" w14:textId="77777777" w:rsidR="00AC4074" w:rsidRDefault="00AC4074" w:rsidP="00F71740">
      <w:pPr>
        <w:rPr>
          <w:rFonts w:ascii="Verdana" w:eastAsiaTheme="majorEastAsia" w:hAnsi="Verdana" w:cstheme="majorBidi"/>
          <w:b/>
          <w:color w:val="2F5496" w:themeColor="accent1" w:themeShade="BF"/>
          <w:sz w:val="32"/>
          <w:szCs w:val="26"/>
          <w:lang w:val="en-GB"/>
        </w:rPr>
      </w:pPr>
      <w:r w:rsidRPr="00AC4074">
        <w:rPr>
          <w:rFonts w:ascii="Verdana" w:eastAsiaTheme="majorEastAsia" w:hAnsi="Verdana" w:cstheme="majorBidi"/>
          <w:b/>
          <w:color w:val="2F5496" w:themeColor="accent1" w:themeShade="BF"/>
          <w:sz w:val="32"/>
          <w:szCs w:val="26"/>
          <w:lang w:val="en-GB"/>
        </w:rPr>
        <w:lastRenderedPageBreak/>
        <w:t>The Language policy for Umeå University</w:t>
      </w:r>
    </w:p>
    <w:p w14:paraId="7D411A80" w14:textId="4F8A82AF" w:rsidR="00F71740" w:rsidRPr="00F71740" w:rsidRDefault="00F71740" w:rsidP="00F71740">
      <w:pPr>
        <w:rPr>
          <w:lang w:val="en-GB"/>
        </w:rPr>
      </w:pPr>
      <w:r w:rsidRPr="00F71740">
        <w:rPr>
          <w:lang w:val="en-GB"/>
        </w:rPr>
        <w:t xml:space="preserve">All international students and staff must be able to access important information. This is regulated in </w:t>
      </w:r>
      <w:hyperlink r:id="rId13" w:history="1">
        <w:r w:rsidRPr="00FF49C6">
          <w:rPr>
            <w:rStyle w:val="Hyperlnk"/>
            <w:lang w:val="en-GB"/>
          </w:rPr>
          <w:t>the Language policy for Umeå University</w:t>
        </w:r>
      </w:hyperlink>
      <w:r w:rsidRPr="00F71740">
        <w:rPr>
          <w:lang w:val="en-GB"/>
        </w:rPr>
        <w:t>. Steering documents of great fundamental importance for staff and students must be translated into English.</w:t>
      </w:r>
    </w:p>
    <w:p w14:paraId="45A2A905" w14:textId="77777777" w:rsidR="00F71740" w:rsidRPr="00F71740" w:rsidRDefault="00F71740" w:rsidP="00F71740">
      <w:pPr>
        <w:rPr>
          <w:lang w:val="en-GB"/>
        </w:rPr>
      </w:pPr>
      <w:r w:rsidRPr="00F71740">
        <w:rPr>
          <w:lang w:val="en-GB"/>
        </w:rPr>
        <w:t>The Language policy for Umeå University contains more information about how the University works with university-wide language guidelines based on plain language, the role of Swedish at the University, parallel language, and linguistic diversity.</w:t>
      </w:r>
    </w:p>
    <w:p w14:paraId="26652243" w14:textId="587788CF" w:rsidR="00FC223C" w:rsidRPr="00F71740" w:rsidRDefault="00FC223C">
      <w:pPr>
        <w:rPr>
          <w:rFonts w:ascii="Arial" w:eastAsia="Times New Roman" w:hAnsi="Arial" w:cs="Arial"/>
          <w:lang w:val="en-GB" w:eastAsia="sv-SE"/>
        </w:rPr>
      </w:pPr>
      <w:r w:rsidRPr="00F71740">
        <w:rPr>
          <w:rFonts w:ascii="Arial" w:eastAsia="Times New Roman" w:hAnsi="Arial" w:cs="Arial"/>
          <w:lang w:val="en-GB" w:eastAsia="sv-SE"/>
        </w:rPr>
        <w:br w:type="page"/>
      </w:r>
    </w:p>
    <w:p w14:paraId="27A17C94" w14:textId="0EDFB387" w:rsidR="004269D1" w:rsidRPr="00AC4074" w:rsidRDefault="00AC4074" w:rsidP="004269D1">
      <w:pPr>
        <w:rPr>
          <w:lang w:val="en-GB" w:eastAsia="sv-SE"/>
        </w:rPr>
      </w:pPr>
      <w:r w:rsidRPr="00AC4074">
        <w:rPr>
          <w:rFonts w:ascii="Verdana" w:eastAsiaTheme="majorEastAsia" w:hAnsi="Verdana" w:cstheme="majorBidi"/>
          <w:b/>
          <w:color w:val="2F5496" w:themeColor="accent1" w:themeShade="BF"/>
          <w:sz w:val="32"/>
          <w:szCs w:val="26"/>
          <w:lang w:val="en-GB"/>
        </w:rPr>
        <w:lastRenderedPageBreak/>
        <w:t>The Language policy for Umeå University</w:t>
      </w:r>
    </w:p>
    <w:p w14:paraId="01BCFB53" w14:textId="4A025F37" w:rsidR="004269D1" w:rsidRPr="00AC4074" w:rsidRDefault="004269D1" w:rsidP="004269D1">
      <w:pPr>
        <w:rPr>
          <w:lang w:val="en-GB" w:eastAsia="sv-SE"/>
        </w:rPr>
      </w:pPr>
    </w:p>
    <w:p w14:paraId="580BA66F" w14:textId="51FCDEEB" w:rsidR="004269D1" w:rsidRPr="00AC4074" w:rsidRDefault="004269D1" w:rsidP="004269D1">
      <w:pPr>
        <w:rPr>
          <w:lang w:val="en-GB" w:eastAsia="sv-SE"/>
        </w:rPr>
      </w:pPr>
    </w:p>
    <w:p w14:paraId="3D1D2520" w14:textId="77777777" w:rsidR="004269D1" w:rsidRPr="00AC4074" w:rsidRDefault="004269D1" w:rsidP="00FC223C">
      <w:pPr>
        <w:rPr>
          <w:lang w:val="en-GB" w:eastAsia="sv-SE"/>
        </w:rPr>
      </w:pPr>
    </w:p>
    <w:p w14:paraId="09BC7599" w14:textId="4E13C2F6" w:rsidR="002D3F3D" w:rsidRPr="00AC4074" w:rsidRDefault="002D3F3D">
      <w:pPr>
        <w:rPr>
          <w:lang w:val="en-GB" w:eastAsia="sv-SE"/>
        </w:rPr>
      </w:pPr>
      <w:r w:rsidRPr="00AC4074">
        <w:rPr>
          <w:lang w:val="en-GB" w:eastAsia="sv-SE"/>
        </w:rPr>
        <w:br w:type="page"/>
      </w:r>
    </w:p>
    <w:p w14:paraId="45CB746A" w14:textId="77777777" w:rsidR="001B0B2A" w:rsidRPr="001B0B2A" w:rsidRDefault="001B0B2A" w:rsidP="001B0B2A">
      <w:pPr>
        <w:rPr>
          <w:rFonts w:ascii="Verdana" w:eastAsiaTheme="majorEastAsia" w:hAnsi="Verdana" w:cstheme="majorBidi"/>
          <w:b/>
          <w:color w:val="2F5496" w:themeColor="accent1" w:themeShade="BF"/>
          <w:sz w:val="32"/>
          <w:szCs w:val="26"/>
          <w:lang w:val="en-GB"/>
        </w:rPr>
      </w:pPr>
      <w:r w:rsidRPr="001B0B2A">
        <w:rPr>
          <w:rFonts w:ascii="Verdana" w:eastAsiaTheme="majorEastAsia" w:hAnsi="Verdana" w:cstheme="majorBidi"/>
          <w:b/>
          <w:color w:val="2F5496" w:themeColor="accent1" w:themeShade="BF"/>
          <w:sz w:val="32"/>
          <w:szCs w:val="26"/>
          <w:lang w:val="en-GB"/>
        </w:rPr>
        <w:lastRenderedPageBreak/>
        <w:t>Facilitate recruitment of international staff</w:t>
      </w:r>
    </w:p>
    <w:p w14:paraId="340E7CF6" w14:textId="68B012BB" w:rsidR="001B0B2A" w:rsidRPr="001B0B2A" w:rsidRDefault="001B0B2A" w:rsidP="001B0B2A">
      <w:pPr>
        <w:rPr>
          <w:rFonts w:eastAsia="Georgia" w:cs="Georgia"/>
          <w:color w:val="000000" w:themeColor="text1"/>
          <w:lang w:val="en-GB"/>
        </w:rPr>
      </w:pPr>
      <w:r w:rsidRPr="001B0B2A">
        <w:rPr>
          <w:rFonts w:eastAsia="Georgia" w:cs="Georgia"/>
          <w:color w:val="000000" w:themeColor="text1"/>
          <w:lang w:val="en-GB"/>
        </w:rPr>
        <w:t>The Human Resources Office has support for managers and HR officers who will be welcoming a new member of staff to their department, office or equivalent. Information drives, networks and training are ways for the host department, office or equivalent to provide good service and support when recruiting and with onboarding.</w:t>
      </w:r>
    </w:p>
    <w:p w14:paraId="031B345E" w14:textId="2ADCBDAA" w:rsidR="00D60E3C" w:rsidRPr="001B0B2A" w:rsidRDefault="001B0B2A" w:rsidP="001B0B2A">
      <w:pPr>
        <w:rPr>
          <w:lang w:val="en-GB" w:eastAsia="sv-SE"/>
        </w:rPr>
      </w:pPr>
      <w:r w:rsidRPr="001B0B2A">
        <w:rPr>
          <w:rFonts w:eastAsia="Georgia" w:cs="Georgia"/>
          <w:color w:val="000000" w:themeColor="text1"/>
          <w:lang w:val="en-GB"/>
        </w:rPr>
        <w:t xml:space="preserve">Umeå University also works with trend analyses and stays up to date with legislation and regulations concerning international staff. Where necessary, work is carried out to influence these areas </w:t>
      </w:r>
      <w:proofErr w:type="gramStart"/>
      <w:r w:rsidRPr="001B0B2A">
        <w:rPr>
          <w:rFonts w:eastAsia="Georgia" w:cs="Georgia"/>
          <w:color w:val="000000" w:themeColor="text1"/>
          <w:lang w:val="en-GB"/>
        </w:rPr>
        <w:t>in order to</w:t>
      </w:r>
      <w:proofErr w:type="gramEnd"/>
      <w:r w:rsidRPr="001B0B2A">
        <w:rPr>
          <w:rFonts w:eastAsia="Georgia" w:cs="Georgia"/>
          <w:color w:val="000000" w:themeColor="text1"/>
          <w:lang w:val="en-GB"/>
        </w:rPr>
        <w:t xml:space="preserve"> facilitate recruitment of international staff.</w:t>
      </w:r>
      <w:r w:rsidR="00D60E3C" w:rsidRPr="001B0B2A">
        <w:rPr>
          <w:lang w:val="en-GB" w:eastAsia="sv-SE"/>
        </w:rPr>
        <w:br w:type="page"/>
      </w:r>
    </w:p>
    <w:p w14:paraId="409DB77B" w14:textId="2FA76606" w:rsidR="00D60E3C" w:rsidRPr="001B0B2A" w:rsidRDefault="001B0B2A" w:rsidP="00041CD1">
      <w:pPr>
        <w:rPr>
          <w:lang w:val="en-GB" w:eastAsia="sv-SE"/>
        </w:rPr>
      </w:pPr>
      <w:r w:rsidRPr="001B0B2A">
        <w:rPr>
          <w:rFonts w:ascii="Verdana" w:eastAsiaTheme="majorEastAsia" w:hAnsi="Verdana" w:cstheme="majorBidi"/>
          <w:b/>
          <w:color w:val="2F5496" w:themeColor="accent1" w:themeShade="BF"/>
          <w:sz w:val="32"/>
          <w:szCs w:val="26"/>
          <w:lang w:val="en-GB"/>
        </w:rPr>
        <w:lastRenderedPageBreak/>
        <w:t>Facilitate recruitment of international staff</w:t>
      </w:r>
    </w:p>
    <w:p w14:paraId="27D911EA" w14:textId="4D910B7C" w:rsidR="00D60E3C" w:rsidRPr="001B0B2A" w:rsidRDefault="00D60E3C" w:rsidP="00041CD1">
      <w:pPr>
        <w:rPr>
          <w:lang w:val="en-GB" w:eastAsia="sv-SE"/>
        </w:rPr>
      </w:pPr>
    </w:p>
    <w:p w14:paraId="507266D8" w14:textId="4FE03B4B" w:rsidR="00D60E3C" w:rsidRPr="001B0B2A" w:rsidRDefault="00D60E3C" w:rsidP="00041CD1">
      <w:pPr>
        <w:rPr>
          <w:lang w:val="en-GB" w:eastAsia="sv-SE"/>
        </w:rPr>
      </w:pPr>
    </w:p>
    <w:p w14:paraId="684F8961" w14:textId="4E5645F9" w:rsidR="00D60E3C" w:rsidRPr="001B0B2A" w:rsidRDefault="00D60E3C" w:rsidP="00041CD1">
      <w:pPr>
        <w:rPr>
          <w:lang w:val="en-GB" w:eastAsia="sv-SE"/>
        </w:rPr>
      </w:pPr>
    </w:p>
    <w:p w14:paraId="5EC74556" w14:textId="1DBBD2F4" w:rsidR="00D60E3C" w:rsidRPr="001B0B2A" w:rsidRDefault="00D60E3C" w:rsidP="00041CD1">
      <w:pPr>
        <w:rPr>
          <w:lang w:val="en-GB" w:eastAsia="sv-SE"/>
        </w:rPr>
      </w:pPr>
    </w:p>
    <w:p w14:paraId="6726A608" w14:textId="29C8CB53" w:rsidR="00F53A5A" w:rsidRPr="001B0B2A" w:rsidRDefault="00F53A5A" w:rsidP="00501C6F">
      <w:pPr>
        <w:rPr>
          <w:lang w:val="en-GB" w:eastAsia="sv-SE"/>
        </w:rPr>
      </w:pPr>
    </w:p>
    <w:sectPr w:rsidR="00F53A5A" w:rsidRPr="001B0B2A" w:rsidSect="00E3340A">
      <w:headerReference w:type="default" r:id="rId14"/>
      <w:footerReference w:type="default" r:id="rId1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D32E" w14:textId="77777777" w:rsidR="009C7251" w:rsidRDefault="009C7251" w:rsidP="005F44EE">
      <w:pPr>
        <w:spacing w:after="0" w:line="240" w:lineRule="auto"/>
      </w:pPr>
      <w:r>
        <w:separator/>
      </w:r>
    </w:p>
  </w:endnote>
  <w:endnote w:type="continuationSeparator" w:id="0">
    <w:p w14:paraId="171CCF5A" w14:textId="77777777" w:rsidR="009C7251" w:rsidRDefault="009C7251"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809"/>
      <w:gridCol w:w="2976"/>
      <w:gridCol w:w="2208"/>
    </w:tblGrid>
    <w:tr w:rsidR="00412954" w:rsidRPr="00C67ABA" w14:paraId="0DEE4F92" w14:textId="2F783A65" w:rsidTr="00AC05DB">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2DDEE2D">
                <wp:extent cx="1012051" cy="569279"/>
                <wp:effectExtent l="0" t="0" r="0" b="254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2AE0D23E" w14:textId="1F3CA2CD" w:rsidR="009C710F" w:rsidRPr="00AC05DB" w:rsidRDefault="00412954" w:rsidP="00B214F5">
          <w:pPr>
            <w:pStyle w:val="Sidhuvud"/>
            <w:rPr>
              <w:rFonts w:ascii="Verdana" w:hAnsi="Verdana"/>
              <w:b/>
              <w:bCs/>
              <w:color w:val="2A4765"/>
            </w:rPr>
          </w:pPr>
          <w:proofErr w:type="spellStart"/>
          <w:r w:rsidRPr="00AC05DB">
            <w:rPr>
              <w:rFonts w:ascii="Verdana" w:hAnsi="Verdana"/>
              <w:b/>
              <w:bCs/>
              <w:color w:val="2A4765"/>
            </w:rPr>
            <w:t>Hosting</w:t>
          </w:r>
          <w:proofErr w:type="spellEnd"/>
          <w:r w:rsidRPr="00AC05DB">
            <w:rPr>
              <w:rFonts w:ascii="Verdana" w:hAnsi="Verdana"/>
              <w:b/>
              <w:bCs/>
              <w:color w:val="2A4765"/>
            </w:rPr>
            <w:t xml:space="preserve"> </w:t>
          </w:r>
          <w:proofErr w:type="spellStart"/>
          <w:r w:rsidRPr="00AC05DB">
            <w:rPr>
              <w:rFonts w:ascii="Verdana" w:hAnsi="Verdana"/>
              <w:b/>
              <w:bCs/>
              <w:color w:val="2A4765"/>
            </w:rPr>
            <w:t>that</w:t>
          </w:r>
          <w:proofErr w:type="spellEnd"/>
          <w:r w:rsidRPr="00AC05DB">
            <w:rPr>
              <w:rFonts w:ascii="Verdana" w:hAnsi="Verdana"/>
              <w:b/>
              <w:bCs/>
              <w:color w:val="2A4765"/>
            </w:rPr>
            <w:t xml:space="preserve"> </w:t>
          </w:r>
          <w:proofErr w:type="spellStart"/>
          <w:r w:rsidRPr="00AC05DB">
            <w:rPr>
              <w:rFonts w:ascii="Verdana" w:hAnsi="Verdana"/>
              <w:b/>
              <w:bCs/>
              <w:color w:val="2A4765"/>
            </w:rPr>
            <w:t>benefits</w:t>
          </w:r>
          <w:proofErr w:type="spellEnd"/>
          <w:r w:rsidRPr="00AC05DB">
            <w:rPr>
              <w:rFonts w:ascii="Verdana" w:hAnsi="Verdana"/>
              <w:b/>
              <w:bCs/>
              <w:color w:val="2A4765"/>
            </w:rPr>
            <w:t xml:space="preserve"> </w:t>
          </w:r>
          <w:proofErr w:type="spellStart"/>
          <w:r w:rsidRPr="00AC05DB">
            <w:rPr>
              <w:rFonts w:ascii="Verdana" w:hAnsi="Verdana"/>
              <w:b/>
              <w:bCs/>
              <w:color w:val="2A4765"/>
            </w:rPr>
            <w:t>internationalisation</w:t>
          </w:r>
          <w:proofErr w:type="spellEnd"/>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CC18" w14:textId="77777777" w:rsidR="009C7251" w:rsidRDefault="009C7251" w:rsidP="005F44EE">
      <w:pPr>
        <w:spacing w:after="0" w:line="240" w:lineRule="auto"/>
      </w:pPr>
      <w:r>
        <w:separator/>
      </w:r>
    </w:p>
  </w:footnote>
  <w:footnote w:type="continuationSeparator" w:id="0">
    <w:p w14:paraId="0AFA1E46" w14:textId="77777777" w:rsidR="009C7251" w:rsidRDefault="009C7251"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2C7F577D">
                <wp:extent cx="2184267" cy="728089"/>
                <wp:effectExtent l="0" t="0" r="6985"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649"/>
    <w:multiLevelType w:val="hybridMultilevel"/>
    <w:tmpl w:val="FACAA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78014F4"/>
    <w:multiLevelType w:val="multilevel"/>
    <w:tmpl w:val="28A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3"/>
  </w:num>
  <w:num w:numId="2" w16cid:durableId="1563175626">
    <w:abstractNumId w:val="2"/>
  </w:num>
  <w:num w:numId="3" w16cid:durableId="692269655">
    <w:abstractNumId w:val="1"/>
  </w:num>
  <w:num w:numId="4" w16cid:durableId="1277060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13F80"/>
    <w:rsid w:val="00041CD1"/>
    <w:rsid w:val="000473D2"/>
    <w:rsid w:val="00121306"/>
    <w:rsid w:val="00143A27"/>
    <w:rsid w:val="00152A72"/>
    <w:rsid w:val="001A1457"/>
    <w:rsid w:val="001B0568"/>
    <w:rsid w:val="001B0B2A"/>
    <w:rsid w:val="001C1E80"/>
    <w:rsid w:val="002256E6"/>
    <w:rsid w:val="0026541F"/>
    <w:rsid w:val="002A491A"/>
    <w:rsid w:val="002D3F3D"/>
    <w:rsid w:val="0030003C"/>
    <w:rsid w:val="003107F6"/>
    <w:rsid w:val="003A79F1"/>
    <w:rsid w:val="003D0FD4"/>
    <w:rsid w:val="00412954"/>
    <w:rsid w:val="004269D1"/>
    <w:rsid w:val="004C1B20"/>
    <w:rsid w:val="00501C6F"/>
    <w:rsid w:val="00532ED9"/>
    <w:rsid w:val="00553138"/>
    <w:rsid w:val="0057783B"/>
    <w:rsid w:val="00585E9B"/>
    <w:rsid w:val="005E2708"/>
    <w:rsid w:val="005F44EE"/>
    <w:rsid w:val="00615F34"/>
    <w:rsid w:val="006E5AF1"/>
    <w:rsid w:val="00773365"/>
    <w:rsid w:val="00776BA9"/>
    <w:rsid w:val="007C5577"/>
    <w:rsid w:val="00814046"/>
    <w:rsid w:val="008E7B27"/>
    <w:rsid w:val="00921B06"/>
    <w:rsid w:val="009352D3"/>
    <w:rsid w:val="00943840"/>
    <w:rsid w:val="009C64E5"/>
    <w:rsid w:val="009C710F"/>
    <w:rsid w:val="009C7251"/>
    <w:rsid w:val="00A20325"/>
    <w:rsid w:val="00A3399C"/>
    <w:rsid w:val="00A446F1"/>
    <w:rsid w:val="00A64CA3"/>
    <w:rsid w:val="00AC05DB"/>
    <w:rsid w:val="00AC202C"/>
    <w:rsid w:val="00AC4074"/>
    <w:rsid w:val="00B214F5"/>
    <w:rsid w:val="00B448DC"/>
    <w:rsid w:val="00BB1F10"/>
    <w:rsid w:val="00BD0D73"/>
    <w:rsid w:val="00C50166"/>
    <w:rsid w:val="00C51DDE"/>
    <w:rsid w:val="00C67ABA"/>
    <w:rsid w:val="00C77300"/>
    <w:rsid w:val="00C85217"/>
    <w:rsid w:val="00CB3B4E"/>
    <w:rsid w:val="00CC7980"/>
    <w:rsid w:val="00CE7B1F"/>
    <w:rsid w:val="00D60E3C"/>
    <w:rsid w:val="00D62CB8"/>
    <w:rsid w:val="00D87430"/>
    <w:rsid w:val="00D95F88"/>
    <w:rsid w:val="00DD69B9"/>
    <w:rsid w:val="00E3340A"/>
    <w:rsid w:val="00E8674D"/>
    <w:rsid w:val="00EB74D1"/>
    <w:rsid w:val="00F113F2"/>
    <w:rsid w:val="00F454C7"/>
    <w:rsid w:val="00F53A5A"/>
    <w:rsid w:val="00F71740"/>
    <w:rsid w:val="00FB2110"/>
    <w:rsid w:val="00FC223C"/>
    <w:rsid w:val="00FC2AD1"/>
    <w:rsid w:val="00FD46FA"/>
    <w:rsid w:val="00FF49C6"/>
    <w:rsid w:val="2720910F"/>
    <w:rsid w:val="32D699E8"/>
    <w:rsid w:val="3B46607D"/>
    <w:rsid w:val="4396EA15"/>
    <w:rsid w:val="70353CD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semiHidden/>
    <w:unhideWhenUsed/>
    <w:qFormat/>
    <w:rsid w:val="003A7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character" w:customStyle="1" w:styleId="Rubrik3Char">
    <w:name w:val="Rubrik 3 Char"/>
    <w:basedOn w:val="Standardstycketeckensnitt"/>
    <w:link w:val="Rubrik3"/>
    <w:uiPriority w:val="9"/>
    <w:semiHidden/>
    <w:rsid w:val="003A79F1"/>
    <w:rPr>
      <w:rFonts w:asciiTheme="majorHAnsi" w:eastAsiaTheme="majorEastAsia" w:hAnsiTheme="majorHAnsi" w:cstheme="majorBidi"/>
      <w:color w:val="1F3763" w:themeColor="accent1" w:themeShade="7F"/>
      <w:sz w:val="24"/>
      <w:szCs w:val="24"/>
    </w:rPr>
  </w:style>
  <w:style w:type="paragraph" w:customStyle="1" w:styleId="foldable">
    <w:name w:val="foldable"/>
    <w:basedOn w:val="Normal"/>
    <w:rsid w:val="006E5AF1"/>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615F34"/>
    <w:pPr>
      <w:spacing w:before="100" w:beforeAutospacing="1" w:after="100" w:afterAutospacing="1" w:line="240" w:lineRule="auto"/>
    </w:pPr>
    <w:rPr>
      <w:rFonts w:ascii="Times New Roman" w:eastAsia="Times New Roman" w:hAnsi="Times New Roman"/>
      <w:sz w:val="24"/>
      <w:szCs w:val="24"/>
      <w:lang w:eastAsia="sv-SE"/>
    </w:rPr>
  </w:style>
  <w:style w:type="character" w:styleId="Olstomnmnande">
    <w:name w:val="Unresolved Mention"/>
    <w:basedOn w:val="Standardstycketeckensnitt"/>
    <w:uiPriority w:val="99"/>
    <w:semiHidden/>
    <w:unhideWhenUsed/>
    <w:rsid w:val="00BB1F10"/>
    <w:rPr>
      <w:color w:val="605E5C"/>
      <w:shd w:val="clear" w:color="auto" w:fill="E1DFDD"/>
    </w:rPr>
  </w:style>
  <w:style w:type="character" w:styleId="AnvndHyperlnk">
    <w:name w:val="FollowedHyperlink"/>
    <w:basedOn w:val="Standardstycketeckensnitt"/>
    <w:uiPriority w:val="99"/>
    <w:semiHidden/>
    <w:unhideWhenUsed/>
    <w:rsid w:val="00F113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568">
      <w:bodyDiv w:val="1"/>
      <w:marLeft w:val="0"/>
      <w:marRight w:val="0"/>
      <w:marTop w:val="0"/>
      <w:marBottom w:val="0"/>
      <w:divBdr>
        <w:top w:val="none" w:sz="0" w:space="0" w:color="auto"/>
        <w:left w:val="none" w:sz="0" w:space="0" w:color="auto"/>
        <w:bottom w:val="none" w:sz="0" w:space="0" w:color="auto"/>
        <w:right w:val="none" w:sz="0" w:space="0" w:color="auto"/>
      </w:divBdr>
    </w:div>
    <w:div w:id="65688167">
      <w:bodyDiv w:val="1"/>
      <w:marLeft w:val="0"/>
      <w:marRight w:val="0"/>
      <w:marTop w:val="0"/>
      <w:marBottom w:val="0"/>
      <w:divBdr>
        <w:top w:val="none" w:sz="0" w:space="0" w:color="auto"/>
        <w:left w:val="none" w:sz="0" w:space="0" w:color="auto"/>
        <w:bottom w:val="none" w:sz="0" w:space="0" w:color="auto"/>
        <w:right w:val="none" w:sz="0" w:space="0" w:color="auto"/>
      </w:divBdr>
      <w:divsChild>
        <w:div w:id="302275957">
          <w:marLeft w:val="0"/>
          <w:marRight w:val="0"/>
          <w:marTop w:val="0"/>
          <w:marBottom w:val="0"/>
          <w:divBdr>
            <w:top w:val="none" w:sz="0" w:space="0" w:color="auto"/>
            <w:left w:val="none" w:sz="0" w:space="0" w:color="auto"/>
            <w:bottom w:val="none" w:sz="0" w:space="0" w:color="auto"/>
            <w:right w:val="none" w:sz="0" w:space="0" w:color="auto"/>
          </w:divBdr>
        </w:div>
      </w:divsChild>
    </w:div>
    <w:div w:id="112092329">
      <w:bodyDiv w:val="1"/>
      <w:marLeft w:val="0"/>
      <w:marRight w:val="0"/>
      <w:marTop w:val="0"/>
      <w:marBottom w:val="0"/>
      <w:divBdr>
        <w:top w:val="none" w:sz="0" w:space="0" w:color="auto"/>
        <w:left w:val="none" w:sz="0" w:space="0" w:color="auto"/>
        <w:bottom w:val="none" w:sz="0" w:space="0" w:color="auto"/>
        <w:right w:val="none" w:sz="0" w:space="0" w:color="auto"/>
      </w:divBdr>
    </w:div>
    <w:div w:id="248080931">
      <w:bodyDiv w:val="1"/>
      <w:marLeft w:val="0"/>
      <w:marRight w:val="0"/>
      <w:marTop w:val="0"/>
      <w:marBottom w:val="0"/>
      <w:divBdr>
        <w:top w:val="none" w:sz="0" w:space="0" w:color="auto"/>
        <w:left w:val="none" w:sz="0" w:space="0" w:color="auto"/>
        <w:bottom w:val="none" w:sz="0" w:space="0" w:color="auto"/>
        <w:right w:val="none" w:sz="0" w:space="0" w:color="auto"/>
      </w:divBdr>
      <w:divsChild>
        <w:div w:id="406273289">
          <w:marLeft w:val="0"/>
          <w:marRight w:val="0"/>
          <w:marTop w:val="0"/>
          <w:marBottom w:val="0"/>
          <w:divBdr>
            <w:top w:val="none" w:sz="0" w:space="0" w:color="auto"/>
            <w:left w:val="none" w:sz="0" w:space="0" w:color="auto"/>
            <w:bottom w:val="none" w:sz="0" w:space="0" w:color="auto"/>
            <w:right w:val="none" w:sz="0" w:space="0" w:color="auto"/>
          </w:divBdr>
        </w:div>
      </w:divsChild>
    </w:div>
    <w:div w:id="263003654">
      <w:bodyDiv w:val="1"/>
      <w:marLeft w:val="0"/>
      <w:marRight w:val="0"/>
      <w:marTop w:val="0"/>
      <w:marBottom w:val="0"/>
      <w:divBdr>
        <w:top w:val="none" w:sz="0" w:space="0" w:color="auto"/>
        <w:left w:val="none" w:sz="0" w:space="0" w:color="auto"/>
        <w:bottom w:val="none" w:sz="0" w:space="0" w:color="auto"/>
        <w:right w:val="none" w:sz="0" w:space="0" w:color="auto"/>
      </w:divBdr>
    </w:div>
    <w:div w:id="320429749">
      <w:bodyDiv w:val="1"/>
      <w:marLeft w:val="0"/>
      <w:marRight w:val="0"/>
      <w:marTop w:val="0"/>
      <w:marBottom w:val="0"/>
      <w:divBdr>
        <w:top w:val="none" w:sz="0" w:space="0" w:color="auto"/>
        <w:left w:val="none" w:sz="0" w:space="0" w:color="auto"/>
        <w:bottom w:val="none" w:sz="0" w:space="0" w:color="auto"/>
        <w:right w:val="none" w:sz="0" w:space="0" w:color="auto"/>
      </w:divBdr>
    </w:div>
    <w:div w:id="333797872">
      <w:bodyDiv w:val="1"/>
      <w:marLeft w:val="0"/>
      <w:marRight w:val="0"/>
      <w:marTop w:val="0"/>
      <w:marBottom w:val="0"/>
      <w:divBdr>
        <w:top w:val="none" w:sz="0" w:space="0" w:color="auto"/>
        <w:left w:val="none" w:sz="0" w:space="0" w:color="auto"/>
        <w:bottom w:val="none" w:sz="0" w:space="0" w:color="auto"/>
        <w:right w:val="none" w:sz="0" w:space="0" w:color="auto"/>
      </w:divBdr>
    </w:div>
    <w:div w:id="588122849">
      <w:bodyDiv w:val="1"/>
      <w:marLeft w:val="0"/>
      <w:marRight w:val="0"/>
      <w:marTop w:val="0"/>
      <w:marBottom w:val="0"/>
      <w:divBdr>
        <w:top w:val="none" w:sz="0" w:space="0" w:color="auto"/>
        <w:left w:val="none" w:sz="0" w:space="0" w:color="auto"/>
        <w:bottom w:val="none" w:sz="0" w:space="0" w:color="auto"/>
        <w:right w:val="none" w:sz="0" w:space="0" w:color="auto"/>
      </w:divBdr>
    </w:div>
    <w:div w:id="815730887">
      <w:bodyDiv w:val="1"/>
      <w:marLeft w:val="0"/>
      <w:marRight w:val="0"/>
      <w:marTop w:val="0"/>
      <w:marBottom w:val="0"/>
      <w:divBdr>
        <w:top w:val="none" w:sz="0" w:space="0" w:color="auto"/>
        <w:left w:val="none" w:sz="0" w:space="0" w:color="auto"/>
        <w:bottom w:val="none" w:sz="0" w:space="0" w:color="auto"/>
        <w:right w:val="none" w:sz="0" w:space="0" w:color="auto"/>
      </w:divBdr>
      <w:divsChild>
        <w:div w:id="466506162">
          <w:marLeft w:val="0"/>
          <w:marRight w:val="0"/>
          <w:marTop w:val="0"/>
          <w:marBottom w:val="0"/>
          <w:divBdr>
            <w:top w:val="none" w:sz="0" w:space="0" w:color="auto"/>
            <w:left w:val="none" w:sz="0" w:space="0" w:color="auto"/>
            <w:bottom w:val="none" w:sz="0" w:space="0" w:color="auto"/>
            <w:right w:val="none" w:sz="0" w:space="0" w:color="auto"/>
          </w:divBdr>
        </w:div>
      </w:divsChild>
    </w:div>
    <w:div w:id="927423073">
      <w:bodyDiv w:val="1"/>
      <w:marLeft w:val="0"/>
      <w:marRight w:val="0"/>
      <w:marTop w:val="0"/>
      <w:marBottom w:val="0"/>
      <w:divBdr>
        <w:top w:val="none" w:sz="0" w:space="0" w:color="auto"/>
        <w:left w:val="none" w:sz="0" w:space="0" w:color="auto"/>
        <w:bottom w:val="none" w:sz="0" w:space="0" w:color="auto"/>
        <w:right w:val="none" w:sz="0" w:space="0" w:color="auto"/>
      </w:divBdr>
    </w:div>
    <w:div w:id="952054648">
      <w:bodyDiv w:val="1"/>
      <w:marLeft w:val="0"/>
      <w:marRight w:val="0"/>
      <w:marTop w:val="0"/>
      <w:marBottom w:val="0"/>
      <w:divBdr>
        <w:top w:val="none" w:sz="0" w:space="0" w:color="auto"/>
        <w:left w:val="none" w:sz="0" w:space="0" w:color="auto"/>
        <w:bottom w:val="none" w:sz="0" w:space="0" w:color="auto"/>
        <w:right w:val="none" w:sz="0" w:space="0" w:color="auto"/>
      </w:divBdr>
    </w:div>
    <w:div w:id="1024289842">
      <w:bodyDiv w:val="1"/>
      <w:marLeft w:val="0"/>
      <w:marRight w:val="0"/>
      <w:marTop w:val="0"/>
      <w:marBottom w:val="0"/>
      <w:divBdr>
        <w:top w:val="none" w:sz="0" w:space="0" w:color="auto"/>
        <w:left w:val="none" w:sz="0" w:space="0" w:color="auto"/>
        <w:bottom w:val="none" w:sz="0" w:space="0" w:color="auto"/>
        <w:right w:val="none" w:sz="0" w:space="0" w:color="auto"/>
      </w:divBdr>
    </w:div>
    <w:div w:id="1203639875">
      <w:bodyDiv w:val="1"/>
      <w:marLeft w:val="0"/>
      <w:marRight w:val="0"/>
      <w:marTop w:val="0"/>
      <w:marBottom w:val="0"/>
      <w:divBdr>
        <w:top w:val="none" w:sz="0" w:space="0" w:color="auto"/>
        <w:left w:val="none" w:sz="0" w:space="0" w:color="auto"/>
        <w:bottom w:val="none" w:sz="0" w:space="0" w:color="auto"/>
        <w:right w:val="none" w:sz="0" w:space="0" w:color="auto"/>
      </w:divBdr>
      <w:divsChild>
        <w:div w:id="1674649209">
          <w:marLeft w:val="0"/>
          <w:marRight w:val="0"/>
          <w:marTop w:val="0"/>
          <w:marBottom w:val="0"/>
          <w:divBdr>
            <w:top w:val="none" w:sz="0" w:space="0" w:color="auto"/>
            <w:left w:val="none" w:sz="0" w:space="0" w:color="auto"/>
            <w:bottom w:val="none" w:sz="0" w:space="0" w:color="auto"/>
            <w:right w:val="none" w:sz="0" w:space="0" w:color="auto"/>
          </w:divBdr>
          <w:divsChild>
            <w:div w:id="235743384">
              <w:marLeft w:val="0"/>
              <w:marRight w:val="0"/>
              <w:marTop w:val="0"/>
              <w:marBottom w:val="0"/>
              <w:divBdr>
                <w:top w:val="none" w:sz="0" w:space="0" w:color="auto"/>
                <w:left w:val="none" w:sz="0" w:space="0" w:color="auto"/>
                <w:bottom w:val="none" w:sz="0" w:space="0" w:color="auto"/>
                <w:right w:val="none" w:sz="0" w:space="0" w:color="auto"/>
              </w:divBdr>
              <w:divsChild>
                <w:div w:id="646085744">
                  <w:marLeft w:val="0"/>
                  <w:marRight w:val="0"/>
                  <w:marTop w:val="0"/>
                  <w:marBottom w:val="0"/>
                  <w:divBdr>
                    <w:top w:val="single" w:sz="6" w:space="0" w:color="F0F0F0"/>
                    <w:left w:val="none" w:sz="0" w:space="0" w:color="auto"/>
                    <w:bottom w:val="none" w:sz="0" w:space="0" w:color="auto"/>
                    <w:right w:val="none" w:sz="0" w:space="0" w:color="auto"/>
                  </w:divBdr>
                  <w:divsChild>
                    <w:div w:id="1790469071">
                      <w:marLeft w:val="0"/>
                      <w:marRight w:val="0"/>
                      <w:marTop w:val="0"/>
                      <w:marBottom w:val="0"/>
                      <w:divBdr>
                        <w:top w:val="none" w:sz="0" w:space="0" w:color="auto"/>
                        <w:left w:val="none" w:sz="0" w:space="0" w:color="auto"/>
                        <w:bottom w:val="none" w:sz="0" w:space="0" w:color="auto"/>
                        <w:right w:val="none" w:sz="0" w:space="0" w:color="auto"/>
                      </w:divBdr>
                    </w:div>
                  </w:divsChild>
                </w:div>
                <w:div w:id="1899198553">
                  <w:marLeft w:val="0"/>
                  <w:marRight w:val="0"/>
                  <w:marTop w:val="0"/>
                  <w:marBottom w:val="450"/>
                  <w:divBdr>
                    <w:top w:val="single" w:sz="6" w:space="0" w:color="F0F0F0"/>
                    <w:left w:val="none" w:sz="0" w:space="0" w:color="auto"/>
                    <w:bottom w:val="single" w:sz="6" w:space="0" w:color="F0F0F0"/>
                    <w:right w:val="none" w:sz="0" w:space="0" w:color="auto"/>
                  </w:divBdr>
                </w:div>
              </w:divsChild>
            </w:div>
          </w:divsChild>
        </w:div>
        <w:div w:id="2078241148">
          <w:marLeft w:val="0"/>
          <w:marRight w:val="0"/>
          <w:marTop w:val="0"/>
          <w:marBottom w:val="0"/>
          <w:divBdr>
            <w:top w:val="none" w:sz="0" w:space="0" w:color="auto"/>
            <w:left w:val="none" w:sz="0" w:space="0" w:color="auto"/>
            <w:bottom w:val="none" w:sz="0" w:space="0" w:color="auto"/>
            <w:right w:val="none" w:sz="0" w:space="0" w:color="auto"/>
          </w:divBdr>
          <w:divsChild>
            <w:div w:id="978339328">
              <w:marLeft w:val="0"/>
              <w:marRight w:val="0"/>
              <w:marTop w:val="0"/>
              <w:marBottom w:val="0"/>
              <w:divBdr>
                <w:top w:val="none" w:sz="0" w:space="0" w:color="auto"/>
                <w:left w:val="none" w:sz="0" w:space="0" w:color="auto"/>
                <w:bottom w:val="none" w:sz="0" w:space="0" w:color="auto"/>
                <w:right w:val="none" w:sz="0" w:space="0" w:color="auto"/>
              </w:divBdr>
              <w:divsChild>
                <w:div w:id="228006197">
                  <w:marLeft w:val="0"/>
                  <w:marRight w:val="0"/>
                  <w:marTop w:val="0"/>
                  <w:marBottom w:val="0"/>
                  <w:divBdr>
                    <w:top w:val="none" w:sz="0" w:space="0" w:color="auto"/>
                    <w:left w:val="none" w:sz="0" w:space="0" w:color="auto"/>
                    <w:bottom w:val="none" w:sz="0" w:space="0" w:color="auto"/>
                    <w:right w:val="none" w:sz="0" w:space="0" w:color="auto"/>
                  </w:divBdr>
                  <w:divsChild>
                    <w:div w:id="723021655">
                      <w:marLeft w:val="0"/>
                      <w:marRight w:val="0"/>
                      <w:marTop w:val="0"/>
                      <w:marBottom w:val="375"/>
                      <w:divBdr>
                        <w:top w:val="none" w:sz="0" w:space="0" w:color="auto"/>
                        <w:left w:val="none" w:sz="0" w:space="0" w:color="auto"/>
                        <w:bottom w:val="none" w:sz="0" w:space="0" w:color="auto"/>
                        <w:right w:val="none" w:sz="0" w:space="0" w:color="auto"/>
                      </w:divBdr>
                      <w:divsChild>
                        <w:div w:id="233593179">
                          <w:marLeft w:val="0"/>
                          <w:marRight w:val="0"/>
                          <w:marTop w:val="0"/>
                          <w:marBottom w:val="0"/>
                          <w:divBdr>
                            <w:top w:val="single" w:sz="18" w:space="0" w:color="AAAAAA"/>
                            <w:left w:val="single" w:sz="6" w:space="18" w:color="DDDDDD"/>
                            <w:bottom w:val="none" w:sz="0" w:space="0" w:color="auto"/>
                            <w:right w:val="single" w:sz="6" w:space="18" w:color="DDDDDD"/>
                          </w:divBdr>
                        </w:div>
                        <w:div w:id="984628586">
                          <w:marLeft w:val="0"/>
                          <w:marRight w:val="0"/>
                          <w:marTop w:val="0"/>
                          <w:marBottom w:val="0"/>
                          <w:divBdr>
                            <w:top w:val="single" w:sz="6" w:space="9" w:color="DDDDDD"/>
                            <w:left w:val="single" w:sz="6" w:space="18" w:color="DDDDDD"/>
                            <w:bottom w:val="single" w:sz="6" w:space="11" w:color="DDDDDD"/>
                            <w:right w:val="single" w:sz="6" w:space="18" w:color="DDDDDD"/>
                          </w:divBdr>
                          <w:divsChild>
                            <w:div w:id="7261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791">
                  <w:marLeft w:val="0"/>
                  <w:marRight w:val="0"/>
                  <w:marTop w:val="0"/>
                  <w:marBottom w:val="0"/>
                  <w:divBdr>
                    <w:top w:val="none" w:sz="0" w:space="0" w:color="auto"/>
                    <w:left w:val="none" w:sz="0" w:space="0" w:color="auto"/>
                    <w:bottom w:val="none" w:sz="0" w:space="0" w:color="auto"/>
                    <w:right w:val="none" w:sz="0" w:space="0" w:color="auto"/>
                  </w:divBdr>
                  <w:divsChild>
                    <w:div w:id="857698804">
                      <w:marLeft w:val="0"/>
                      <w:marRight w:val="0"/>
                      <w:marTop w:val="0"/>
                      <w:marBottom w:val="375"/>
                      <w:divBdr>
                        <w:top w:val="none" w:sz="0" w:space="0" w:color="auto"/>
                        <w:left w:val="none" w:sz="0" w:space="0" w:color="auto"/>
                        <w:bottom w:val="none" w:sz="0" w:space="0" w:color="auto"/>
                        <w:right w:val="none" w:sz="0" w:space="0" w:color="auto"/>
                      </w:divBdr>
                      <w:divsChild>
                        <w:div w:id="166798223">
                          <w:marLeft w:val="0"/>
                          <w:marRight w:val="0"/>
                          <w:marTop w:val="0"/>
                          <w:marBottom w:val="0"/>
                          <w:divBdr>
                            <w:top w:val="single" w:sz="18" w:space="0" w:color="AAAAAA"/>
                            <w:left w:val="single" w:sz="6" w:space="18" w:color="DDDDDD"/>
                            <w:bottom w:val="none" w:sz="0" w:space="0" w:color="auto"/>
                            <w:right w:val="single" w:sz="6" w:space="18" w:color="DDDDDD"/>
                          </w:divBdr>
                        </w:div>
                        <w:div w:id="2125035476">
                          <w:marLeft w:val="0"/>
                          <w:marRight w:val="0"/>
                          <w:marTop w:val="0"/>
                          <w:marBottom w:val="0"/>
                          <w:divBdr>
                            <w:top w:val="single" w:sz="6" w:space="9" w:color="DDDDDD"/>
                            <w:left w:val="single" w:sz="6" w:space="18" w:color="DDDDDD"/>
                            <w:bottom w:val="single" w:sz="6" w:space="11" w:color="DDDDDD"/>
                            <w:right w:val="single" w:sz="6" w:space="18" w:color="DDDDDD"/>
                          </w:divBdr>
                          <w:divsChild>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17342">
      <w:bodyDiv w:val="1"/>
      <w:marLeft w:val="0"/>
      <w:marRight w:val="0"/>
      <w:marTop w:val="0"/>
      <w:marBottom w:val="0"/>
      <w:divBdr>
        <w:top w:val="none" w:sz="0" w:space="0" w:color="auto"/>
        <w:left w:val="none" w:sz="0" w:space="0" w:color="auto"/>
        <w:bottom w:val="none" w:sz="0" w:space="0" w:color="auto"/>
        <w:right w:val="none" w:sz="0" w:space="0" w:color="auto"/>
      </w:divBdr>
    </w:div>
    <w:div w:id="1245413248">
      <w:bodyDiv w:val="1"/>
      <w:marLeft w:val="0"/>
      <w:marRight w:val="0"/>
      <w:marTop w:val="0"/>
      <w:marBottom w:val="0"/>
      <w:divBdr>
        <w:top w:val="none" w:sz="0" w:space="0" w:color="auto"/>
        <w:left w:val="none" w:sz="0" w:space="0" w:color="auto"/>
        <w:bottom w:val="none" w:sz="0" w:space="0" w:color="auto"/>
        <w:right w:val="none" w:sz="0" w:space="0" w:color="auto"/>
      </w:divBdr>
      <w:divsChild>
        <w:div w:id="874805318">
          <w:marLeft w:val="0"/>
          <w:marRight w:val="0"/>
          <w:marTop w:val="0"/>
          <w:marBottom w:val="0"/>
          <w:divBdr>
            <w:top w:val="none" w:sz="0" w:space="0" w:color="auto"/>
            <w:left w:val="none" w:sz="0" w:space="0" w:color="auto"/>
            <w:bottom w:val="none" w:sz="0" w:space="0" w:color="auto"/>
            <w:right w:val="none" w:sz="0" w:space="0" w:color="auto"/>
          </w:divBdr>
        </w:div>
      </w:divsChild>
    </w:div>
    <w:div w:id="1262639416">
      <w:bodyDiv w:val="1"/>
      <w:marLeft w:val="0"/>
      <w:marRight w:val="0"/>
      <w:marTop w:val="0"/>
      <w:marBottom w:val="0"/>
      <w:divBdr>
        <w:top w:val="none" w:sz="0" w:space="0" w:color="auto"/>
        <w:left w:val="none" w:sz="0" w:space="0" w:color="auto"/>
        <w:bottom w:val="none" w:sz="0" w:space="0" w:color="auto"/>
        <w:right w:val="none" w:sz="0" w:space="0" w:color="auto"/>
      </w:divBdr>
    </w:div>
    <w:div w:id="1366710627">
      <w:bodyDiv w:val="1"/>
      <w:marLeft w:val="0"/>
      <w:marRight w:val="0"/>
      <w:marTop w:val="0"/>
      <w:marBottom w:val="0"/>
      <w:divBdr>
        <w:top w:val="none" w:sz="0" w:space="0" w:color="auto"/>
        <w:left w:val="none" w:sz="0" w:space="0" w:color="auto"/>
        <w:bottom w:val="none" w:sz="0" w:space="0" w:color="auto"/>
        <w:right w:val="none" w:sz="0" w:space="0" w:color="auto"/>
      </w:divBdr>
      <w:divsChild>
        <w:div w:id="2002923929">
          <w:marLeft w:val="0"/>
          <w:marRight w:val="0"/>
          <w:marTop w:val="0"/>
          <w:marBottom w:val="0"/>
          <w:divBdr>
            <w:top w:val="none" w:sz="0" w:space="0" w:color="auto"/>
            <w:left w:val="none" w:sz="0" w:space="0" w:color="auto"/>
            <w:bottom w:val="none" w:sz="0" w:space="0" w:color="auto"/>
            <w:right w:val="none" w:sz="0" w:space="0" w:color="auto"/>
          </w:divBdr>
        </w:div>
      </w:divsChild>
    </w:div>
    <w:div w:id="1456605482">
      <w:bodyDiv w:val="1"/>
      <w:marLeft w:val="0"/>
      <w:marRight w:val="0"/>
      <w:marTop w:val="0"/>
      <w:marBottom w:val="0"/>
      <w:divBdr>
        <w:top w:val="none" w:sz="0" w:space="0" w:color="auto"/>
        <w:left w:val="none" w:sz="0" w:space="0" w:color="auto"/>
        <w:bottom w:val="none" w:sz="0" w:space="0" w:color="auto"/>
        <w:right w:val="none" w:sz="0" w:space="0" w:color="auto"/>
      </w:divBdr>
      <w:divsChild>
        <w:div w:id="2093311923">
          <w:marLeft w:val="0"/>
          <w:marRight w:val="0"/>
          <w:marTop w:val="0"/>
          <w:marBottom w:val="0"/>
          <w:divBdr>
            <w:top w:val="none" w:sz="0" w:space="0" w:color="auto"/>
            <w:left w:val="none" w:sz="0" w:space="0" w:color="auto"/>
            <w:bottom w:val="none" w:sz="0" w:space="0" w:color="auto"/>
            <w:right w:val="none" w:sz="0" w:space="0" w:color="auto"/>
          </w:divBdr>
        </w:div>
      </w:divsChild>
    </w:div>
    <w:div w:id="1500536683">
      <w:bodyDiv w:val="1"/>
      <w:marLeft w:val="0"/>
      <w:marRight w:val="0"/>
      <w:marTop w:val="0"/>
      <w:marBottom w:val="0"/>
      <w:divBdr>
        <w:top w:val="none" w:sz="0" w:space="0" w:color="auto"/>
        <w:left w:val="none" w:sz="0" w:space="0" w:color="auto"/>
        <w:bottom w:val="none" w:sz="0" w:space="0" w:color="auto"/>
        <w:right w:val="none" w:sz="0" w:space="0" w:color="auto"/>
      </w:divBdr>
    </w:div>
    <w:div w:id="1732918382">
      <w:bodyDiv w:val="1"/>
      <w:marLeft w:val="0"/>
      <w:marRight w:val="0"/>
      <w:marTop w:val="0"/>
      <w:marBottom w:val="0"/>
      <w:divBdr>
        <w:top w:val="none" w:sz="0" w:space="0" w:color="auto"/>
        <w:left w:val="none" w:sz="0" w:space="0" w:color="auto"/>
        <w:bottom w:val="none" w:sz="0" w:space="0" w:color="auto"/>
        <w:right w:val="none" w:sz="0" w:space="0" w:color="auto"/>
      </w:divBdr>
      <w:divsChild>
        <w:div w:id="858354585">
          <w:marLeft w:val="0"/>
          <w:marRight w:val="0"/>
          <w:marTop w:val="0"/>
          <w:marBottom w:val="0"/>
          <w:divBdr>
            <w:top w:val="none" w:sz="0" w:space="0" w:color="auto"/>
            <w:left w:val="none" w:sz="0" w:space="0" w:color="auto"/>
            <w:bottom w:val="none" w:sz="0" w:space="0" w:color="auto"/>
            <w:right w:val="none" w:sz="0" w:space="0" w:color="auto"/>
          </w:divBdr>
        </w:div>
      </w:divsChild>
    </w:div>
    <w:div w:id="1801338441">
      <w:bodyDiv w:val="1"/>
      <w:marLeft w:val="0"/>
      <w:marRight w:val="0"/>
      <w:marTop w:val="0"/>
      <w:marBottom w:val="0"/>
      <w:divBdr>
        <w:top w:val="none" w:sz="0" w:space="0" w:color="auto"/>
        <w:left w:val="none" w:sz="0" w:space="0" w:color="auto"/>
        <w:bottom w:val="none" w:sz="0" w:space="0" w:color="auto"/>
        <w:right w:val="none" w:sz="0" w:space="0" w:color="auto"/>
      </w:divBdr>
      <w:divsChild>
        <w:div w:id="1511794924">
          <w:marLeft w:val="0"/>
          <w:marRight w:val="0"/>
          <w:marTop w:val="0"/>
          <w:marBottom w:val="0"/>
          <w:divBdr>
            <w:top w:val="none" w:sz="0" w:space="0" w:color="auto"/>
            <w:left w:val="none" w:sz="0" w:space="0" w:color="auto"/>
            <w:bottom w:val="none" w:sz="0" w:space="0" w:color="auto"/>
            <w:right w:val="none" w:sz="0" w:space="0" w:color="auto"/>
          </w:divBdr>
        </w:div>
      </w:divsChild>
    </w:div>
    <w:div w:id="1891333102">
      <w:bodyDiv w:val="1"/>
      <w:marLeft w:val="0"/>
      <w:marRight w:val="0"/>
      <w:marTop w:val="0"/>
      <w:marBottom w:val="0"/>
      <w:divBdr>
        <w:top w:val="none" w:sz="0" w:space="0" w:color="auto"/>
        <w:left w:val="none" w:sz="0" w:space="0" w:color="auto"/>
        <w:bottom w:val="none" w:sz="0" w:space="0" w:color="auto"/>
        <w:right w:val="none" w:sz="0" w:space="0" w:color="auto"/>
      </w:divBdr>
    </w:div>
    <w:div w:id="20684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u.se/en/legal-framework/decision-structure-delegation-and-organisation/language-policy-for-umea-universit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mu.se/en/research/research-infrastructur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u.se/en/legal-framework/first--and-second-cycle-education/internationalisation-poli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6" ma:contentTypeDescription="Skapa ett nytt dokument." ma:contentTypeScope="" ma:versionID="c09edf64ad891c66b907193611219936">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374836d10cfd2f2c33910321d6e792f9"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4D19D8-2928-4400-AE1B-C53E2D556F60}">
  <ds:schemaRefs>
    <ds:schemaRef ds:uri="a2cdb083-1eb7-4ba4-9824-be5e8c0d92eb"/>
    <ds:schemaRef ds:uri="http://schemas.microsoft.com/office/2006/metadata/properties"/>
    <ds:schemaRef ds:uri="http://schemas.microsoft.com/office/2006/documentManagement/types"/>
    <ds:schemaRef ds:uri="http://purl.org/dc/elements/1.1/"/>
    <ds:schemaRef ds:uri="78e80cb2-a28e-4b19-bcec-7fbe5f08a844"/>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customXml/itemProps3.xml><?xml version="1.0" encoding="utf-8"?>
<ds:datastoreItem xmlns:ds="http://schemas.openxmlformats.org/officeDocument/2006/customXml" ds:itemID="{3BD15055-C58E-45E5-8B41-B043C84C6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0cb2-a28e-4b19-bcec-7fbe5f08a844"/>
    <ds:schemaRef ds:uri="a2cdb083-1eb7-4ba4-9824-be5e8c0d9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EBC8B0-C84E-44A1-8D07-ECB061C39F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500</Words>
  <Characters>4360</Characters>
  <Application>Microsoft Office Word</Application>
  <DocSecurity>0</DocSecurity>
  <Lines>1090</Lines>
  <Paragraphs>441</Paragraphs>
  <ScaleCrop>false</ScaleCrop>
  <Company>ITS</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23</cp:revision>
  <cp:lastPrinted>2022-11-29T13:04:00Z</cp:lastPrinted>
  <dcterms:created xsi:type="dcterms:W3CDTF">2022-12-12T14:20:00Z</dcterms:created>
  <dcterms:modified xsi:type="dcterms:W3CDTF">2023-02-23T08:49:00Z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