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9C62" w14:textId="2BB3636B" w:rsidR="00B214F5" w:rsidRPr="00D576A9" w:rsidRDefault="00D576A9" w:rsidP="00CB3B4E">
      <w:pPr>
        <w:pStyle w:val="Rubrik1"/>
        <w:rPr>
          <w:lang w:val="en-GB"/>
        </w:rPr>
      </w:pPr>
      <w:r w:rsidRPr="00D576A9">
        <w:rPr>
          <w:lang w:val="en-GB"/>
        </w:rPr>
        <w:t>International experience</w:t>
      </w:r>
    </w:p>
    <w:p w14:paraId="1EFC79AF" w14:textId="79D551C4" w:rsidR="00B214F5" w:rsidRDefault="00D576A9" w:rsidP="002B7F2A">
      <w:pPr>
        <w:rPr>
          <w:rFonts w:ascii="Verdana" w:hAnsi="Verdana"/>
          <w:color w:val="333333"/>
          <w:sz w:val="23"/>
          <w:szCs w:val="23"/>
          <w:shd w:val="clear" w:color="auto" w:fill="FFFFFF"/>
          <w:lang w:val="en-GB"/>
        </w:rPr>
      </w:pPr>
      <w:r w:rsidRPr="00D576A9">
        <w:rPr>
          <w:shd w:val="clear" w:color="auto" w:fill="FFFFFF"/>
          <w:lang w:val="en-GB"/>
        </w:rPr>
        <w:t xml:space="preserve">"Umeå University wants to support the students and staff who aspire to obtain international experiences. Both individuals and the University </w:t>
      </w:r>
      <w:proofErr w:type="gramStart"/>
      <w:r w:rsidRPr="00D576A9">
        <w:rPr>
          <w:shd w:val="clear" w:color="auto" w:fill="FFFFFF"/>
          <w:lang w:val="en-GB"/>
        </w:rPr>
        <w:t>as a whole can</w:t>
      </w:r>
      <w:proofErr w:type="gramEnd"/>
      <w:r w:rsidRPr="00D576A9">
        <w:rPr>
          <w:shd w:val="clear" w:color="auto" w:fill="FFFFFF"/>
          <w:lang w:val="en-GB"/>
        </w:rPr>
        <w:t xml:space="preserve"> benefit from new cultural and organisational experiences, as well as new knowledge about methods and approaches. Even though a great deal of international cooperation can take place online, physical meetings are essential to their success, and they are particularly valuable for new contacts.</w:t>
      </w:r>
      <w:r w:rsidRPr="00D576A9">
        <w:rPr>
          <w:lang w:val="en-GB"/>
        </w:rPr>
        <w:br/>
      </w:r>
      <w:r w:rsidRPr="00D576A9">
        <w:rPr>
          <w:lang w:val="en-GB"/>
        </w:rPr>
        <w:br/>
      </w:r>
      <w:r w:rsidRPr="00D576A9">
        <w:rPr>
          <w:shd w:val="clear" w:color="auto" w:fill="FFFFFF"/>
          <w:lang w:val="en-GB"/>
        </w:rPr>
        <w:t xml:space="preserve">Students and staff at Umeå University are to have the opportunity to create their own international experiences by participating in activities such as studies abroad, internships, work shadowing, conference participation, network meetings and research periods abroad. The quality aspects of international experience are </w:t>
      </w:r>
      <w:proofErr w:type="gramStart"/>
      <w:r w:rsidRPr="00D576A9">
        <w:rPr>
          <w:shd w:val="clear" w:color="auto" w:fill="FFFFFF"/>
          <w:lang w:val="en-GB"/>
        </w:rPr>
        <w:t>significant,</w:t>
      </w:r>
      <w:proofErr w:type="gramEnd"/>
      <w:r w:rsidRPr="00D576A9">
        <w:rPr>
          <w:shd w:val="clear" w:color="auto" w:fill="FFFFFF"/>
          <w:lang w:val="en-GB"/>
        </w:rPr>
        <w:t xml:space="preserve"> hence it is important they are followed up and evaluated.</w:t>
      </w:r>
      <w:r>
        <w:rPr>
          <w:shd w:val="clear" w:color="auto" w:fill="FFFFFF"/>
          <w:lang w:val="en-GB"/>
        </w:rPr>
        <w:t>”</w:t>
      </w:r>
    </w:p>
    <w:p w14:paraId="07AEB2A2" w14:textId="0C020CB1" w:rsidR="002B7F2A" w:rsidRPr="005D60A4" w:rsidRDefault="002B7F2A" w:rsidP="002B7F2A">
      <w:pPr>
        <w:rPr>
          <w:lang w:val="en-GB"/>
        </w:rPr>
      </w:pPr>
      <w:r w:rsidRPr="005D60A4">
        <w:rPr>
          <w:lang w:val="en-GB"/>
        </w:rPr>
        <w:t xml:space="preserve">(From </w:t>
      </w:r>
      <w:hyperlink r:id="rId11" w:history="1">
        <w:r w:rsidRPr="005D60A4">
          <w:rPr>
            <w:rStyle w:val="Hyperlnk"/>
            <w:lang w:val="en-GB"/>
          </w:rPr>
          <w:t>the Internationalisation policy</w:t>
        </w:r>
      </w:hyperlink>
      <w:r w:rsidRPr="005D60A4">
        <w:rPr>
          <w:lang w:val="en-GB"/>
        </w:rPr>
        <w:t>)</w:t>
      </w:r>
    </w:p>
    <w:p w14:paraId="6EC51EB6" w14:textId="77777777" w:rsidR="00B214F5" w:rsidRPr="005D60A4" w:rsidRDefault="00B214F5" w:rsidP="009C710F">
      <w:pPr>
        <w:jc w:val="center"/>
        <w:rPr>
          <w:lang w:val="en-GB"/>
        </w:rPr>
      </w:pPr>
    </w:p>
    <w:p w14:paraId="50322F33" w14:textId="77777777" w:rsidR="00B214F5" w:rsidRPr="005D60A4" w:rsidRDefault="00B214F5">
      <w:pPr>
        <w:rPr>
          <w:lang w:val="en-GB"/>
        </w:rPr>
      </w:pPr>
    </w:p>
    <w:p w14:paraId="6349DA66" w14:textId="1B380C07" w:rsidR="00943840" w:rsidRPr="005D60A4" w:rsidRDefault="00943840">
      <w:pPr>
        <w:rPr>
          <w:rFonts w:ascii="Verdana" w:eastAsiaTheme="majorEastAsia" w:hAnsi="Verdana" w:cstheme="majorBidi"/>
          <w:b/>
          <w:color w:val="2F5496" w:themeColor="accent1" w:themeShade="BF"/>
          <w:sz w:val="48"/>
          <w:szCs w:val="32"/>
          <w:lang w:val="en-GB"/>
        </w:rPr>
      </w:pPr>
      <w:r w:rsidRPr="005D60A4">
        <w:rPr>
          <w:lang w:val="en-GB"/>
        </w:rPr>
        <w:br w:type="page"/>
      </w:r>
    </w:p>
    <w:p w14:paraId="213A5986" w14:textId="752E44A0" w:rsidR="00CC7980" w:rsidRPr="005D60A4" w:rsidRDefault="00EB74D1" w:rsidP="00CC7980">
      <w:pPr>
        <w:pStyle w:val="Rubrik2"/>
        <w:rPr>
          <w:lang w:val="en-GB"/>
        </w:rPr>
      </w:pPr>
      <w:r w:rsidRPr="005D60A4">
        <w:rPr>
          <w:lang w:val="en-GB"/>
        </w:rPr>
        <w:lastRenderedPageBreak/>
        <w:t>Mobilit</w:t>
      </w:r>
      <w:r w:rsidR="005D60A4" w:rsidRPr="005D60A4">
        <w:rPr>
          <w:lang w:val="en-GB"/>
        </w:rPr>
        <w:t>y window</w:t>
      </w:r>
      <w:r w:rsidR="005D60A4">
        <w:rPr>
          <w:lang w:val="en-GB"/>
        </w:rPr>
        <w:t>s</w:t>
      </w:r>
    </w:p>
    <w:p w14:paraId="55A3DF4B" w14:textId="77777777" w:rsidR="005D60A4" w:rsidRPr="005D60A4" w:rsidRDefault="005D60A4" w:rsidP="005D60A4">
      <w:pPr>
        <w:rPr>
          <w:lang w:val="en-GB"/>
        </w:rPr>
      </w:pPr>
      <w:r w:rsidRPr="005D60A4">
        <w:rPr>
          <w:lang w:val="en-GB"/>
        </w:rPr>
        <w:t>Study and internships abroad create unique opportunities for students to develop their own international experiences.</w:t>
      </w:r>
    </w:p>
    <w:p w14:paraId="1F1D5FF6" w14:textId="77777777" w:rsidR="005D60A4" w:rsidRPr="005D60A4" w:rsidRDefault="005D60A4" w:rsidP="005D60A4">
      <w:pPr>
        <w:rPr>
          <w:lang w:val="en-GB"/>
        </w:rPr>
      </w:pPr>
      <w:r w:rsidRPr="005D60A4">
        <w:rPr>
          <w:lang w:val="en-GB"/>
        </w:rPr>
        <w:t>Mobility windows included in study programmes make it both easier and possible for Umeå University to provide students with the chance to gain valuable international experience as part of their degree.</w:t>
      </w:r>
    </w:p>
    <w:p w14:paraId="58C3747B" w14:textId="77777777" w:rsidR="005D60A4" w:rsidRPr="005D60A4" w:rsidRDefault="005D60A4" w:rsidP="005D60A4">
      <w:pPr>
        <w:rPr>
          <w:lang w:val="en-GB"/>
        </w:rPr>
      </w:pPr>
      <w:r w:rsidRPr="005D60A4">
        <w:rPr>
          <w:lang w:val="en-GB"/>
        </w:rPr>
        <w:t xml:space="preserve">Examples of mobility windows include a free semester or shorter period where students </w:t>
      </w:r>
      <w:proofErr w:type="gramStart"/>
      <w:r w:rsidRPr="005D60A4">
        <w:rPr>
          <w:lang w:val="en-GB"/>
        </w:rPr>
        <w:t>are able to</w:t>
      </w:r>
      <w:proofErr w:type="gramEnd"/>
      <w:r w:rsidRPr="005D60A4">
        <w:rPr>
          <w:lang w:val="en-GB"/>
        </w:rPr>
        <w:t xml:space="preserve"> participate in exchange studies.</w:t>
      </w:r>
    </w:p>
    <w:p w14:paraId="38F8FDB4" w14:textId="77777777" w:rsidR="005D60A4" w:rsidRDefault="005D60A4" w:rsidP="005D60A4">
      <w:pPr>
        <w:rPr>
          <w:lang w:val="en-GB"/>
        </w:rPr>
      </w:pPr>
      <w:r w:rsidRPr="005D60A4">
        <w:rPr>
          <w:lang w:val="en-GB"/>
        </w:rPr>
        <w:t>Would you like help to implement mobility windows into a programme? Get in touch with the international contact at your department for tips and advice. Representatives from the International Office are happy to attend planning meetings or programme council meetings.</w:t>
      </w:r>
    </w:p>
    <w:p w14:paraId="3CA81665" w14:textId="50110BA8" w:rsidR="00FC223C" w:rsidRPr="005D60A4" w:rsidRDefault="00FC223C" w:rsidP="005D60A4">
      <w:pPr>
        <w:rPr>
          <w:lang w:val="en-GB"/>
        </w:rPr>
      </w:pPr>
      <w:r w:rsidRPr="005D60A4">
        <w:rPr>
          <w:lang w:val="en-GB"/>
        </w:rPr>
        <w:br w:type="page"/>
      </w:r>
    </w:p>
    <w:p w14:paraId="6902E1AD" w14:textId="77777777" w:rsidR="005D60A4" w:rsidRPr="005D60A4" w:rsidRDefault="005D60A4" w:rsidP="005D60A4">
      <w:pPr>
        <w:pStyle w:val="Rubrik2"/>
        <w:rPr>
          <w:lang w:val="en-GB"/>
        </w:rPr>
      </w:pPr>
      <w:r w:rsidRPr="005D60A4">
        <w:rPr>
          <w:lang w:val="en-GB"/>
        </w:rPr>
        <w:lastRenderedPageBreak/>
        <w:t>Mobility window</w:t>
      </w:r>
      <w:r>
        <w:rPr>
          <w:lang w:val="en-GB"/>
        </w:rPr>
        <w:t>s</w:t>
      </w:r>
    </w:p>
    <w:p w14:paraId="0B376492" w14:textId="01F47427" w:rsidR="00041CD1" w:rsidRPr="005C109D" w:rsidRDefault="00041CD1" w:rsidP="00041CD1">
      <w:pPr>
        <w:rPr>
          <w:lang w:val="en-GB"/>
        </w:rPr>
      </w:pPr>
    </w:p>
    <w:p w14:paraId="1A18B5CA" w14:textId="4102D403" w:rsidR="001C1E80" w:rsidRPr="005C109D" w:rsidRDefault="001C1E80" w:rsidP="00041CD1">
      <w:pPr>
        <w:rPr>
          <w:lang w:val="en-GB"/>
        </w:rPr>
      </w:pPr>
    </w:p>
    <w:p w14:paraId="248C4877" w14:textId="34C4BABF" w:rsidR="001C1E80" w:rsidRPr="005C109D" w:rsidRDefault="001C1E80" w:rsidP="00041CD1">
      <w:pPr>
        <w:rPr>
          <w:lang w:val="en-GB"/>
        </w:rPr>
      </w:pPr>
    </w:p>
    <w:p w14:paraId="7A3D1018" w14:textId="139F5957" w:rsidR="001C1E80" w:rsidRPr="005C109D" w:rsidRDefault="001C1E80" w:rsidP="00041CD1">
      <w:pPr>
        <w:rPr>
          <w:lang w:val="en-GB"/>
        </w:rPr>
      </w:pPr>
    </w:p>
    <w:p w14:paraId="63331261" w14:textId="77777777" w:rsidR="001C1E80" w:rsidRPr="005C109D" w:rsidRDefault="001C1E80" w:rsidP="00041CD1">
      <w:pPr>
        <w:rPr>
          <w:lang w:val="en-GB"/>
        </w:rPr>
      </w:pPr>
    </w:p>
    <w:p w14:paraId="1CC1937D" w14:textId="77777777" w:rsidR="00FC223C" w:rsidRPr="005C109D" w:rsidRDefault="00FC223C">
      <w:pPr>
        <w:rPr>
          <w:rFonts w:ascii="Arial" w:eastAsia="Times New Roman" w:hAnsi="Arial" w:cs="Arial"/>
          <w:color w:val="000000"/>
          <w:lang w:val="en-GB" w:eastAsia="sv-SE"/>
        </w:rPr>
      </w:pPr>
      <w:r w:rsidRPr="005C109D">
        <w:rPr>
          <w:rFonts w:ascii="Arial" w:eastAsia="Times New Roman" w:hAnsi="Arial" w:cs="Arial"/>
          <w:color w:val="000000"/>
          <w:lang w:val="en-GB" w:eastAsia="sv-SE"/>
        </w:rPr>
        <w:br w:type="page"/>
      </w:r>
    </w:p>
    <w:p w14:paraId="3729A851" w14:textId="77777777" w:rsidR="005C109D" w:rsidRPr="005C109D" w:rsidRDefault="005C109D" w:rsidP="00935CD6">
      <w:pPr>
        <w:rPr>
          <w:rFonts w:ascii="Verdana" w:eastAsiaTheme="majorEastAsia" w:hAnsi="Verdana" w:cstheme="majorBidi"/>
          <w:b/>
          <w:color w:val="2F5496" w:themeColor="accent1" w:themeShade="BF"/>
          <w:sz w:val="32"/>
          <w:szCs w:val="26"/>
          <w:lang w:val="en-GB"/>
        </w:rPr>
      </w:pPr>
      <w:r w:rsidRPr="005C109D">
        <w:rPr>
          <w:rFonts w:ascii="Verdana" w:eastAsiaTheme="majorEastAsia" w:hAnsi="Verdana" w:cstheme="majorBidi"/>
          <w:b/>
          <w:color w:val="2F5496" w:themeColor="accent1" w:themeShade="BF"/>
          <w:sz w:val="32"/>
          <w:szCs w:val="26"/>
          <w:lang w:val="en-GB"/>
        </w:rPr>
        <w:lastRenderedPageBreak/>
        <w:t>Flexibility in staffing and incentives for periods abroad</w:t>
      </w:r>
    </w:p>
    <w:p w14:paraId="50DA813C" w14:textId="1C0CEE96" w:rsidR="00935CD6" w:rsidRPr="00935CD6" w:rsidRDefault="00935CD6" w:rsidP="00935CD6">
      <w:pPr>
        <w:rPr>
          <w:lang w:val="en-GB"/>
        </w:rPr>
      </w:pPr>
      <w:r w:rsidRPr="00935CD6">
        <w:rPr>
          <w:lang w:val="en-GB"/>
        </w:rPr>
        <w:t>There needs to be flexibility with employment conditions if teachers and technical and administrative staff are to be able to participate in exchanges.</w:t>
      </w:r>
    </w:p>
    <w:p w14:paraId="3C6B9BA5" w14:textId="77777777" w:rsidR="00935CD6" w:rsidRPr="00935CD6" w:rsidRDefault="00935CD6" w:rsidP="00935CD6">
      <w:pPr>
        <w:rPr>
          <w:lang w:val="en-GB"/>
        </w:rPr>
      </w:pPr>
      <w:r w:rsidRPr="00935CD6">
        <w:rPr>
          <w:lang w:val="en-GB"/>
        </w:rPr>
        <w:t>There needs to be an incentive for teachers to choose to go and teach abroad. International experience can generate indispensable input for personal educational and teaching methods, course development and opportunities for international collaboration in teaching. It can provide insight into how students from various cultural and linguistic backgrounds can be integrated into the classroom setting.</w:t>
      </w:r>
    </w:p>
    <w:p w14:paraId="1266A624" w14:textId="77777777" w:rsidR="00935CD6" w:rsidRPr="00935CD6" w:rsidRDefault="00935CD6" w:rsidP="00935CD6">
      <w:pPr>
        <w:rPr>
          <w:lang w:val="en-GB"/>
        </w:rPr>
      </w:pPr>
      <w:r w:rsidRPr="00935CD6">
        <w:rPr>
          <w:lang w:val="en-GB"/>
        </w:rPr>
        <w:t>International experience can also enable personal development, training in teaching in another language, and the possibility to establish contacts at the partner university – not least in the researcher's own field.</w:t>
      </w:r>
    </w:p>
    <w:p w14:paraId="383F86AB" w14:textId="77777777" w:rsidR="00935CD6" w:rsidRPr="00935CD6" w:rsidRDefault="00935CD6" w:rsidP="00935CD6">
      <w:pPr>
        <w:rPr>
          <w:lang w:val="en-GB"/>
        </w:rPr>
      </w:pPr>
      <w:r w:rsidRPr="00935CD6">
        <w:rPr>
          <w:lang w:val="en-GB"/>
        </w:rPr>
        <w:t>Those who have taught abroad encourage and stimulate students by integrating the knowledge and experiences they gained into teaching. They are good ambassadors and inspire home students to participate in exchanges. There needs to be incentives that emphasise the University's desire to increase interest in teaching abroad.</w:t>
      </w:r>
    </w:p>
    <w:p w14:paraId="37771F79" w14:textId="77777777" w:rsidR="00935CD6" w:rsidRPr="00935CD6" w:rsidRDefault="00935CD6" w:rsidP="00935CD6">
      <w:pPr>
        <w:rPr>
          <w:lang w:val="en-GB"/>
        </w:rPr>
      </w:pPr>
      <w:r w:rsidRPr="00935CD6">
        <w:rPr>
          <w:lang w:val="en-GB"/>
        </w:rPr>
        <w:t xml:space="preserve">Such incentives can include making teaching abroad part of the salary criteria and educational merit </w:t>
      </w:r>
      <w:proofErr w:type="gramStart"/>
      <w:r w:rsidRPr="00935CD6">
        <w:rPr>
          <w:lang w:val="en-GB"/>
        </w:rPr>
        <w:t>system, or</w:t>
      </w:r>
      <w:proofErr w:type="gramEnd"/>
      <w:r w:rsidRPr="00935CD6">
        <w:rPr>
          <w:lang w:val="en-GB"/>
        </w:rPr>
        <w:t xml:space="preserve"> placing special emphasis or consideration on a teacher's international teaching experience when staffing courses and programmes.</w:t>
      </w:r>
    </w:p>
    <w:p w14:paraId="2B390AE4" w14:textId="77777777" w:rsidR="00935CD6" w:rsidRPr="00935CD6" w:rsidRDefault="00935CD6" w:rsidP="00935CD6">
      <w:pPr>
        <w:rPr>
          <w:lang w:val="en-GB"/>
        </w:rPr>
      </w:pPr>
      <w:r w:rsidRPr="00935CD6">
        <w:rPr>
          <w:lang w:val="en-GB"/>
        </w:rPr>
        <w:t>There needs to be an understanding of how time abroad for technical and administrative staff can benefit both the individual and the University. Job shadowing within the EU is a relatively simple way of developing new perspectives and establishing new contacts at other higher education institutions.</w:t>
      </w:r>
    </w:p>
    <w:p w14:paraId="238EBB1C" w14:textId="7512616A" w:rsidR="00FC223C" w:rsidRPr="00935CD6" w:rsidRDefault="00935CD6" w:rsidP="00935CD6">
      <w:pPr>
        <w:rPr>
          <w:rFonts w:ascii="Arial" w:eastAsia="Times New Roman" w:hAnsi="Arial" w:cs="Arial"/>
          <w:lang w:val="en-GB" w:eastAsia="sv-SE"/>
        </w:rPr>
      </w:pPr>
      <w:r w:rsidRPr="00935CD6">
        <w:rPr>
          <w:lang w:val="en-GB"/>
        </w:rPr>
        <w:t>By seeing how other people with similar duties address their tasks, technical and administrative staff will receive a new set of tools which they can use at their own higher education institution.</w:t>
      </w:r>
      <w:r w:rsidR="00FC223C" w:rsidRPr="00935CD6">
        <w:rPr>
          <w:rFonts w:ascii="Arial" w:eastAsia="Times New Roman" w:hAnsi="Arial" w:cs="Arial"/>
          <w:lang w:val="en-GB" w:eastAsia="sv-SE"/>
        </w:rPr>
        <w:br w:type="page"/>
      </w:r>
    </w:p>
    <w:p w14:paraId="23793803" w14:textId="550E0A3F" w:rsidR="00041CD1" w:rsidRPr="005C109D" w:rsidRDefault="005C109D" w:rsidP="00FC223C">
      <w:pPr>
        <w:rPr>
          <w:lang w:val="en-GB" w:eastAsia="sv-SE"/>
        </w:rPr>
      </w:pPr>
      <w:r w:rsidRPr="005C109D">
        <w:rPr>
          <w:rFonts w:ascii="Verdana" w:eastAsiaTheme="majorEastAsia" w:hAnsi="Verdana" w:cstheme="majorBidi"/>
          <w:b/>
          <w:color w:val="2F5496" w:themeColor="accent1" w:themeShade="BF"/>
          <w:sz w:val="32"/>
          <w:szCs w:val="26"/>
          <w:lang w:val="en-GB"/>
        </w:rPr>
        <w:lastRenderedPageBreak/>
        <w:t>Flexibility in staffing and incentives for periods abroad</w:t>
      </w:r>
    </w:p>
    <w:p w14:paraId="496E3397" w14:textId="23BE006C" w:rsidR="002256E6" w:rsidRPr="005C109D" w:rsidRDefault="002256E6" w:rsidP="00FC223C">
      <w:pPr>
        <w:rPr>
          <w:lang w:val="en-GB" w:eastAsia="sv-SE"/>
        </w:rPr>
      </w:pPr>
    </w:p>
    <w:p w14:paraId="4B22FD89" w14:textId="1865437E" w:rsidR="002256E6" w:rsidRPr="005C109D" w:rsidRDefault="002256E6" w:rsidP="00FC223C">
      <w:pPr>
        <w:rPr>
          <w:lang w:val="en-GB" w:eastAsia="sv-SE"/>
        </w:rPr>
      </w:pPr>
    </w:p>
    <w:p w14:paraId="7FDB00A0" w14:textId="77777777" w:rsidR="002256E6" w:rsidRPr="005C109D" w:rsidRDefault="002256E6" w:rsidP="00FC223C">
      <w:pPr>
        <w:rPr>
          <w:lang w:val="en-GB" w:eastAsia="sv-SE"/>
        </w:rPr>
      </w:pPr>
    </w:p>
    <w:p w14:paraId="29875136" w14:textId="37B14307" w:rsidR="00FC223C" w:rsidRPr="005C109D" w:rsidRDefault="00FC223C">
      <w:pPr>
        <w:rPr>
          <w:rFonts w:ascii="Arial" w:eastAsia="Times New Roman" w:hAnsi="Arial" w:cs="Arial"/>
          <w:lang w:val="en-GB" w:eastAsia="sv-SE"/>
        </w:rPr>
      </w:pPr>
      <w:r w:rsidRPr="005C109D">
        <w:rPr>
          <w:rFonts w:ascii="Arial" w:eastAsia="Times New Roman" w:hAnsi="Arial" w:cs="Arial"/>
          <w:lang w:val="en-GB" w:eastAsia="sv-SE"/>
        </w:rPr>
        <w:br w:type="page"/>
      </w:r>
    </w:p>
    <w:p w14:paraId="76B4D482" w14:textId="550BA8E8" w:rsidR="00A25647" w:rsidRPr="000E3A06" w:rsidRDefault="00A25647" w:rsidP="00A25647">
      <w:pPr>
        <w:pStyle w:val="Rubrik2"/>
        <w:rPr>
          <w:lang w:val="en-GB"/>
        </w:rPr>
      </w:pPr>
      <w:r w:rsidRPr="000E3A06">
        <w:rPr>
          <w:lang w:val="en-GB"/>
        </w:rPr>
        <w:lastRenderedPageBreak/>
        <w:t>Partner university agreements</w:t>
      </w:r>
    </w:p>
    <w:p w14:paraId="073D5082" w14:textId="77777777" w:rsidR="00A25647" w:rsidRPr="00A25647" w:rsidRDefault="00A25647" w:rsidP="00A25647">
      <w:pPr>
        <w:rPr>
          <w:shd w:val="clear" w:color="auto" w:fill="FFFFFF"/>
          <w:lang w:val="en-GB"/>
        </w:rPr>
      </w:pPr>
      <w:r w:rsidRPr="00A25647">
        <w:rPr>
          <w:shd w:val="clear" w:color="auto" w:fill="FFFFFF"/>
          <w:lang w:val="en-GB"/>
        </w:rPr>
        <w:t>Exchange agreements with international higher education institutions for student, teacher, and staff mobility must be of high quality, and aim for mutual exchanges with incoming and outgoing staff and students.</w:t>
      </w:r>
    </w:p>
    <w:p w14:paraId="5E900031" w14:textId="77777777" w:rsidR="00A25647" w:rsidRPr="00A25647" w:rsidRDefault="00A25647" w:rsidP="00A25647">
      <w:pPr>
        <w:rPr>
          <w:shd w:val="clear" w:color="auto" w:fill="FFFFFF"/>
          <w:lang w:val="en-GB"/>
        </w:rPr>
      </w:pPr>
      <w:r w:rsidRPr="00A25647">
        <w:rPr>
          <w:shd w:val="clear" w:color="auto" w:fill="FFFFFF"/>
          <w:lang w:val="en-GB"/>
        </w:rPr>
        <w:t xml:space="preserve">There are three levels of university partnership agreements, each complementing the other: departmental level, faculty level, and university-wide level. It is important that when combined, </w:t>
      </w:r>
      <w:proofErr w:type="gramStart"/>
      <w:r w:rsidRPr="00A25647">
        <w:rPr>
          <w:shd w:val="clear" w:color="auto" w:fill="FFFFFF"/>
          <w:lang w:val="en-GB"/>
        </w:rPr>
        <w:t>all of</w:t>
      </w:r>
      <w:proofErr w:type="gramEnd"/>
      <w:r w:rsidRPr="00A25647">
        <w:rPr>
          <w:shd w:val="clear" w:color="auto" w:fill="FFFFFF"/>
          <w:lang w:val="en-GB"/>
        </w:rPr>
        <w:t xml:space="preserve"> these agreements create a varied and expansive portfolio of exchange agreements with international higher education institutions, as regards location and subject areas.</w:t>
      </w:r>
    </w:p>
    <w:p w14:paraId="03046D65" w14:textId="77777777" w:rsidR="00A25647" w:rsidRPr="00A25647" w:rsidRDefault="00A25647" w:rsidP="00A25647">
      <w:pPr>
        <w:rPr>
          <w:shd w:val="clear" w:color="auto" w:fill="FFFFFF"/>
          <w:lang w:val="en-GB"/>
        </w:rPr>
      </w:pPr>
      <w:r w:rsidRPr="00A25647">
        <w:rPr>
          <w:shd w:val="clear" w:color="auto" w:fill="FFFFFF"/>
          <w:lang w:val="en-GB"/>
        </w:rPr>
        <w:t xml:space="preserve">There needs to be thoroughly developed support for all forms of exchange agreement, and clear procedures for initiating, </w:t>
      </w:r>
      <w:proofErr w:type="gramStart"/>
      <w:r w:rsidRPr="00A25647">
        <w:rPr>
          <w:shd w:val="clear" w:color="auto" w:fill="FFFFFF"/>
          <w:lang w:val="en-GB"/>
        </w:rPr>
        <w:t>maintaining</w:t>
      </w:r>
      <w:proofErr w:type="gramEnd"/>
      <w:r w:rsidRPr="00A25647">
        <w:rPr>
          <w:shd w:val="clear" w:color="auto" w:fill="FFFFFF"/>
          <w:lang w:val="en-GB"/>
        </w:rPr>
        <w:t xml:space="preserve"> and terminating them.</w:t>
      </w:r>
    </w:p>
    <w:p w14:paraId="5D77700C" w14:textId="4428FD53" w:rsidR="00A25647" w:rsidRDefault="000E3A06" w:rsidP="00A25647">
      <w:pPr>
        <w:rPr>
          <w:shd w:val="clear" w:color="auto" w:fill="FFFFFF"/>
          <w:lang w:val="en-GB"/>
        </w:rPr>
      </w:pPr>
      <w:hyperlink r:id="rId12" w:history="1">
        <w:r w:rsidR="00A25647" w:rsidRPr="007119A2">
          <w:rPr>
            <w:rStyle w:val="Hyperlnk"/>
            <w:shd w:val="clear" w:color="auto" w:fill="FFFFFF"/>
            <w:lang w:val="en-GB"/>
          </w:rPr>
          <w:t>All partnership agreements can be found on Solemove</w:t>
        </w:r>
      </w:hyperlink>
      <w:r w:rsidR="00A25647" w:rsidRPr="00A25647">
        <w:rPr>
          <w:shd w:val="clear" w:color="auto" w:fill="FFFFFF"/>
          <w:lang w:val="en-GB"/>
        </w:rPr>
        <w:t>.</w:t>
      </w:r>
    </w:p>
    <w:p w14:paraId="26652243" w14:textId="01D4D837" w:rsidR="00FC223C" w:rsidRPr="00A25647" w:rsidRDefault="00FC223C" w:rsidP="00A25647">
      <w:pPr>
        <w:rPr>
          <w:rFonts w:ascii="Arial" w:eastAsia="Times New Roman" w:hAnsi="Arial" w:cs="Arial"/>
          <w:lang w:val="en-GB" w:eastAsia="sv-SE"/>
        </w:rPr>
      </w:pPr>
      <w:r w:rsidRPr="00A25647">
        <w:rPr>
          <w:rFonts w:ascii="Arial" w:eastAsia="Times New Roman" w:hAnsi="Arial" w:cs="Arial"/>
          <w:lang w:val="en-GB" w:eastAsia="sv-SE"/>
        </w:rPr>
        <w:br w:type="page"/>
      </w:r>
    </w:p>
    <w:p w14:paraId="62B5C523" w14:textId="77777777" w:rsidR="007119A2" w:rsidRPr="004A45F1" w:rsidRDefault="007119A2" w:rsidP="007119A2">
      <w:pPr>
        <w:pStyle w:val="Rubrik2"/>
        <w:rPr>
          <w:lang w:val="en-GB"/>
        </w:rPr>
      </w:pPr>
      <w:r w:rsidRPr="004A45F1">
        <w:rPr>
          <w:lang w:val="en-GB"/>
        </w:rPr>
        <w:lastRenderedPageBreak/>
        <w:t>Partner university agreements</w:t>
      </w:r>
    </w:p>
    <w:p w14:paraId="27A17C94" w14:textId="793502E5" w:rsidR="004269D1" w:rsidRPr="004A45F1" w:rsidRDefault="004269D1" w:rsidP="004269D1">
      <w:pPr>
        <w:rPr>
          <w:lang w:val="en-GB" w:eastAsia="sv-SE"/>
        </w:rPr>
      </w:pPr>
    </w:p>
    <w:p w14:paraId="01BCFB53" w14:textId="4A025F37" w:rsidR="004269D1" w:rsidRPr="004A45F1" w:rsidRDefault="004269D1" w:rsidP="004269D1">
      <w:pPr>
        <w:rPr>
          <w:lang w:val="en-GB" w:eastAsia="sv-SE"/>
        </w:rPr>
      </w:pPr>
    </w:p>
    <w:p w14:paraId="580BA66F" w14:textId="51FCDEEB" w:rsidR="004269D1" w:rsidRPr="004A45F1" w:rsidRDefault="004269D1" w:rsidP="004269D1">
      <w:pPr>
        <w:rPr>
          <w:lang w:val="en-GB" w:eastAsia="sv-SE"/>
        </w:rPr>
      </w:pPr>
    </w:p>
    <w:p w14:paraId="3D1D2520" w14:textId="77777777" w:rsidR="004269D1" w:rsidRPr="004A45F1" w:rsidRDefault="004269D1" w:rsidP="00FC223C">
      <w:pPr>
        <w:rPr>
          <w:lang w:val="en-GB" w:eastAsia="sv-SE"/>
        </w:rPr>
      </w:pPr>
    </w:p>
    <w:p w14:paraId="09BC7599" w14:textId="4E13C2F6" w:rsidR="002D3F3D" w:rsidRPr="004A45F1" w:rsidRDefault="002D3F3D">
      <w:pPr>
        <w:rPr>
          <w:lang w:val="en-GB" w:eastAsia="sv-SE"/>
        </w:rPr>
      </w:pPr>
      <w:r w:rsidRPr="004A45F1">
        <w:rPr>
          <w:lang w:val="en-GB" w:eastAsia="sv-SE"/>
        </w:rPr>
        <w:br w:type="page"/>
      </w:r>
    </w:p>
    <w:p w14:paraId="1A2F0432" w14:textId="3490583B" w:rsidR="004A45F1" w:rsidRDefault="004A45F1" w:rsidP="004A45F1">
      <w:pPr>
        <w:pStyle w:val="Rubrik2"/>
        <w:rPr>
          <w:lang w:val="en-GB"/>
        </w:rPr>
      </w:pPr>
      <w:r w:rsidRPr="004A45F1">
        <w:rPr>
          <w:lang w:val="en-GB"/>
        </w:rPr>
        <w:lastRenderedPageBreak/>
        <w:t>Information about international experience opportunities</w:t>
      </w:r>
    </w:p>
    <w:p w14:paraId="24505FA2" w14:textId="77777777" w:rsidR="004A45F1" w:rsidRPr="004A45F1" w:rsidRDefault="004A45F1" w:rsidP="004A45F1">
      <w:pPr>
        <w:rPr>
          <w:lang w:val="en-GB"/>
        </w:rPr>
      </w:pPr>
      <w:proofErr w:type="gramStart"/>
      <w:r w:rsidRPr="004A45F1">
        <w:rPr>
          <w:lang w:val="en-GB"/>
        </w:rPr>
        <w:t>In order for</w:t>
      </w:r>
      <w:proofErr w:type="gramEnd"/>
      <w:r w:rsidRPr="004A45F1">
        <w:rPr>
          <w:lang w:val="en-GB"/>
        </w:rPr>
        <w:t xml:space="preserve"> more people to discover and think about going on an exchange, information about the opportunities and how to apply for international experience is necessary. Students, </w:t>
      </w:r>
      <w:proofErr w:type="gramStart"/>
      <w:r w:rsidRPr="004A45F1">
        <w:rPr>
          <w:lang w:val="en-GB"/>
        </w:rPr>
        <w:t>teachers</w:t>
      </w:r>
      <w:proofErr w:type="gramEnd"/>
      <w:r w:rsidRPr="004A45F1">
        <w:rPr>
          <w:lang w:val="en-GB"/>
        </w:rPr>
        <w:t xml:space="preserve"> and technical and administrative staff are all offered the relevant information, guidance and service before, during and after their exchange period, which may involve studies, internships, job shadowing or teaching abroad.</w:t>
      </w:r>
    </w:p>
    <w:p w14:paraId="2F96E90B" w14:textId="77777777" w:rsidR="004A45F1" w:rsidRPr="004A45F1" w:rsidRDefault="004A45F1" w:rsidP="004A45F1">
      <w:pPr>
        <w:rPr>
          <w:lang w:val="en-GB"/>
        </w:rPr>
      </w:pPr>
      <w:r w:rsidRPr="004A45F1">
        <w:rPr>
          <w:lang w:val="en-GB"/>
        </w:rPr>
        <w:t>It is also highly important that students and staff are encouraged and inspired to apply for international experience. Guidance and support with international mobility is particularly necessary for students who face certain challenges, as well as under-represented student groups who have no previous international experience, have reflected upon studies and internships abroad during their degree.</w:t>
      </w:r>
    </w:p>
    <w:p w14:paraId="30520B04" w14:textId="4A4E1829" w:rsidR="004A45F1" w:rsidRPr="00117399" w:rsidRDefault="000E3A06" w:rsidP="004A45F1">
      <w:pPr>
        <w:rPr>
          <w:lang w:val="en-GB"/>
        </w:rPr>
      </w:pPr>
      <w:hyperlink r:id="rId13" w:history="1">
        <w:r w:rsidR="004A45F1" w:rsidRPr="00117399">
          <w:rPr>
            <w:rStyle w:val="Hyperlnk"/>
            <w:lang w:val="en-GB"/>
          </w:rPr>
          <w:t>Exchange studies for students</w:t>
        </w:r>
      </w:hyperlink>
    </w:p>
    <w:p w14:paraId="18EFBF92" w14:textId="290AF287" w:rsidR="004A45F1" w:rsidRPr="00117399" w:rsidRDefault="000E3A06" w:rsidP="004A45F1">
      <w:pPr>
        <w:rPr>
          <w:lang w:val="en-GB"/>
        </w:rPr>
      </w:pPr>
      <w:hyperlink r:id="rId14" w:history="1">
        <w:r w:rsidR="004A45F1" w:rsidRPr="00117399">
          <w:rPr>
            <w:rStyle w:val="Hyperlnk"/>
            <w:lang w:val="en-GB"/>
          </w:rPr>
          <w:t>International exchanges for staff</w:t>
        </w:r>
      </w:hyperlink>
    </w:p>
    <w:p w14:paraId="031B345E" w14:textId="02A89884" w:rsidR="00D60E3C" w:rsidRPr="00117399" w:rsidRDefault="00D60E3C" w:rsidP="004A45F1">
      <w:pPr>
        <w:rPr>
          <w:lang w:val="en-GB" w:eastAsia="sv-SE"/>
        </w:rPr>
      </w:pPr>
      <w:r w:rsidRPr="00117399">
        <w:rPr>
          <w:lang w:val="en-GB" w:eastAsia="sv-SE"/>
        </w:rPr>
        <w:br w:type="page"/>
      </w:r>
    </w:p>
    <w:p w14:paraId="1A51B062" w14:textId="77777777" w:rsidR="004729E8" w:rsidRDefault="004729E8" w:rsidP="004729E8">
      <w:pPr>
        <w:pStyle w:val="Rubrik2"/>
        <w:rPr>
          <w:lang w:val="en-GB"/>
        </w:rPr>
      </w:pPr>
      <w:r w:rsidRPr="004A45F1">
        <w:rPr>
          <w:lang w:val="en-GB"/>
        </w:rPr>
        <w:lastRenderedPageBreak/>
        <w:t>Information about international experience opportunities</w:t>
      </w:r>
    </w:p>
    <w:p w14:paraId="409DB77B" w14:textId="4C605CE8" w:rsidR="00D60E3C" w:rsidRPr="004729E8" w:rsidRDefault="00D60E3C" w:rsidP="00041CD1">
      <w:pPr>
        <w:rPr>
          <w:lang w:val="en-GB" w:eastAsia="sv-SE"/>
        </w:rPr>
      </w:pPr>
    </w:p>
    <w:p w14:paraId="27D911EA" w14:textId="4D910B7C" w:rsidR="00D60E3C" w:rsidRPr="004729E8" w:rsidRDefault="00D60E3C" w:rsidP="00041CD1">
      <w:pPr>
        <w:rPr>
          <w:lang w:val="en-GB" w:eastAsia="sv-SE"/>
        </w:rPr>
      </w:pPr>
    </w:p>
    <w:p w14:paraId="507266D8" w14:textId="4FE03B4B" w:rsidR="00D60E3C" w:rsidRPr="004729E8" w:rsidRDefault="00D60E3C" w:rsidP="00041CD1">
      <w:pPr>
        <w:rPr>
          <w:lang w:val="en-GB" w:eastAsia="sv-SE"/>
        </w:rPr>
      </w:pPr>
    </w:p>
    <w:p w14:paraId="684F8961" w14:textId="4E5645F9" w:rsidR="00D60E3C" w:rsidRPr="004729E8" w:rsidRDefault="00D60E3C" w:rsidP="00041CD1">
      <w:pPr>
        <w:rPr>
          <w:lang w:val="en-GB" w:eastAsia="sv-SE"/>
        </w:rPr>
      </w:pPr>
    </w:p>
    <w:p w14:paraId="5EC74556" w14:textId="1DBBD2F4" w:rsidR="00D60E3C" w:rsidRPr="004729E8" w:rsidRDefault="00D60E3C" w:rsidP="00041CD1">
      <w:pPr>
        <w:rPr>
          <w:lang w:val="en-GB" w:eastAsia="sv-SE"/>
        </w:rPr>
      </w:pPr>
    </w:p>
    <w:p w14:paraId="4998A4E5" w14:textId="7FFABF40" w:rsidR="00D60E3C" w:rsidRPr="004729E8" w:rsidRDefault="00D60E3C">
      <w:pPr>
        <w:rPr>
          <w:lang w:val="en-GB" w:eastAsia="sv-SE"/>
        </w:rPr>
      </w:pPr>
      <w:r w:rsidRPr="004729E8">
        <w:rPr>
          <w:lang w:val="en-GB" w:eastAsia="sv-SE"/>
        </w:rPr>
        <w:br w:type="page"/>
      </w:r>
    </w:p>
    <w:p w14:paraId="3985F27A" w14:textId="5741EF0A" w:rsidR="00615F34" w:rsidRPr="004729E8" w:rsidRDefault="004729E8" w:rsidP="00615F34">
      <w:pPr>
        <w:pStyle w:val="Rubrik2"/>
        <w:rPr>
          <w:lang w:val="en-GB"/>
        </w:rPr>
      </w:pPr>
      <w:r w:rsidRPr="004729E8">
        <w:rPr>
          <w:lang w:val="en-GB"/>
        </w:rPr>
        <w:lastRenderedPageBreak/>
        <w:t>Coordination</w:t>
      </w:r>
    </w:p>
    <w:p w14:paraId="5AA1A14B" w14:textId="77777777" w:rsidR="004729E8" w:rsidRPr="004729E8" w:rsidRDefault="004729E8" w:rsidP="004729E8">
      <w:pPr>
        <w:rPr>
          <w:shd w:val="clear" w:color="auto" w:fill="FFFFFF"/>
          <w:lang w:val="en-GB"/>
        </w:rPr>
      </w:pPr>
      <w:r w:rsidRPr="004729E8">
        <w:rPr>
          <w:shd w:val="clear" w:color="auto" w:fill="FFFFFF"/>
          <w:lang w:val="en-GB"/>
        </w:rPr>
        <w:t>All departments at Umeå University have an international contact who is responsible for the department's agreements, information, and support for students, teachers, technical and administrative staff who are interested in spending time abroad.</w:t>
      </w:r>
    </w:p>
    <w:p w14:paraId="2340D32E" w14:textId="77777777" w:rsidR="004729E8" w:rsidRPr="004729E8" w:rsidRDefault="004729E8" w:rsidP="004729E8">
      <w:pPr>
        <w:rPr>
          <w:shd w:val="clear" w:color="auto" w:fill="FFFFFF"/>
          <w:lang w:val="en-GB"/>
        </w:rPr>
      </w:pPr>
      <w:r w:rsidRPr="004729E8">
        <w:rPr>
          <w:shd w:val="clear" w:color="auto" w:fill="FFFFFF"/>
          <w:lang w:val="en-GB"/>
        </w:rPr>
        <w:t>Together with other people who work with internationalisation, the international contact forms a network of people who support each other with backing from the International Office.</w:t>
      </w:r>
    </w:p>
    <w:p w14:paraId="55EF66BD" w14:textId="77777777" w:rsidR="004729E8" w:rsidRPr="004729E8" w:rsidRDefault="004729E8" w:rsidP="004729E8">
      <w:pPr>
        <w:rPr>
          <w:shd w:val="clear" w:color="auto" w:fill="FFFFFF"/>
          <w:lang w:val="en-GB"/>
        </w:rPr>
      </w:pPr>
      <w:r w:rsidRPr="004729E8">
        <w:rPr>
          <w:shd w:val="clear" w:color="auto" w:fill="FFFFFF"/>
          <w:lang w:val="en-GB"/>
        </w:rPr>
        <w:t>The central functions can supply all University staff with information about the University's trend monitoring.</w:t>
      </w:r>
    </w:p>
    <w:p w14:paraId="68E77AE4" w14:textId="003A8AC9" w:rsidR="004729E8" w:rsidRPr="00091C21" w:rsidRDefault="000E3A06" w:rsidP="004729E8">
      <w:pPr>
        <w:rPr>
          <w:shd w:val="clear" w:color="auto" w:fill="FFFFFF"/>
          <w:lang w:val="en-GB"/>
        </w:rPr>
      </w:pPr>
      <w:hyperlink r:id="rId15" w:history="1">
        <w:r w:rsidR="004729E8" w:rsidRPr="00091C21">
          <w:rPr>
            <w:rStyle w:val="Hyperlnk"/>
            <w:shd w:val="clear" w:color="auto" w:fill="FFFFFF"/>
            <w:lang w:val="en-GB"/>
          </w:rPr>
          <w:t>International contacts</w:t>
        </w:r>
      </w:hyperlink>
    </w:p>
    <w:p w14:paraId="2C3FAE0C" w14:textId="16A9CE99" w:rsidR="004729E8" w:rsidRPr="00091C21" w:rsidRDefault="000E3A06" w:rsidP="004729E8">
      <w:pPr>
        <w:rPr>
          <w:shd w:val="clear" w:color="auto" w:fill="FFFFFF"/>
          <w:lang w:val="en-GB"/>
        </w:rPr>
      </w:pPr>
      <w:hyperlink r:id="rId16" w:history="1">
        <w:r w:rsidR="004729E8" w:rsidRPr="00091C21">
          <w:rPr>
            <w:rStyle w:val="Hyperlnk"/>
            <w:shd w:val="clear" w:color="auto" w:fill="FFFFFF"/>
            <w:lang w:val="en-GB"/>
          </w:rPr>
          <w:t>International Office</w:t>
        </w:r>
      </w:hyperlink>
    </w:p>
    <w:p w14:paraId="0FE6BFF6" w14:textId="1DC1BB6B" w:rsidR="0026541F" w:rsidRPr="00091C21" w:rsidRDefault="0026541F" w:rsidP="004729E8">
      <w:pPr>
        <w:rPr>
          <w:lang w:val="en-GB" w:eastAsia="sv-SE"/>
        </w:rPr>
      </w:pPr>
      <w:r w:rsidRPr="00091C21">
        <w:rPr>
          <w:lang w:val="en-GB" w:eastAsia="sv-SE"/>
        </w:rPr>
        <w:br w:type="page"/>
      </w:r>
    </w:p>
    <w:p w14:paraId="6F8A2D05" w14:textId="441DA718" w:rsidR="00776BA9" w:rsidRPr="00091C21" w:rsidRDefault="00091C21" w:rsidP="00776BA9">
      <w:pPr>
        <w:pStyle w:val="Rubrik2"/>
        <w:rPr>
          <w:lang w:val="en-GB"/>
        </w:rPr>
      </w:pPr>
      <w:r w:rsidRPr="00091C21">
        <w:rPr>
          <w:lang w:val="en-GB"/>
        </w:rPr>
        <w:lastRenderedPageBreak/>
        <w:t>Co</w:t>
      </w:r>
      <w:r>
        <w:rPr>
          <w:lang w:val="en-GB"/>
        </w:rPr>
        <w:t>ordination</w:t>
      </w:r>
    </w:p>
    <w:p w14:paraId="1F7F7BE3" w14:textId="78C063DE" w:rsidR="00091C21" w:rsidRPr="00091C21" w:rsidRDefault="00091C21" w:rsidP="00091C21">
      <w:pPr>
        <w:rPr>
          <w:lang w:val="en-GB"/>
        </w:rPr>
      </w:pPr>
    </w:p>
    <w:p w14:paraId="07C42287" w14:textId="0A6D57A8" w:rsidR="00091C21" w:rsidRPr="00091C21" w:rsidRDefault="00091C21" w:rsidP="00091C21">
      <w:pPr>
        <w:rPr>
          <w:lang w:val="en-GB"/>
        </w:rPr>
      </w:pPr>
    </w:p>
    <w:p w14:paraId="1FC88DDE" w14:textId="77777777" w:rsidR="00091C21" w:rsidRPr="00091C21" w:rsidRDefault="00091C21" w:rsidP="00091C21">
      <w:pPr>
        <w:rPr>
          <w:lang w:val="en-GB"/>
        </w:rPr>
      </w:pPr>
    </w:p>
    <w:p w14:paraId="316F839D" w14:textId="22EDFA00" w:rsidR="00776BA9" w:rsidRPr="00091C21" w:rsidRDefault="00776BA9">
      <w:pPr>
        <w:rPr>
          <w:lang w:val="en-GB" w:eastAsia="sv-SE"/>
        </w:rPr>
      </w:pPr>
      <w:r w:rsidRPr="00091C21">
        <w:rPr>
          <w:lang w:val="en-GB" w:eastAsia="sv-SE"/>
        </w:rPr>
        <w:br w:type="page"/>
      </w:r>
    </w:p>
    <w:p w14:paraId="60CDF96E" w14:textId="695182A5" w:rsidR="00091C21" w:rsidRDefault="00091C21" w:rsidP="00091C21">
      <w:pPr>
        <w:pStyle w:val="Rubrik2"/>
        <w:rPr>
          <w:lang w:val="en-GB"/>
        </w:rPr>
      </w:pPr>
      <w:r w:rsidRPr="00091C21">
        <w:rPr>
          <w:lang w:val="en-GB"/>
        </w:rPr>
        <w:lastRenderedPageBreak/>
        <w:t>The importance of international experience for a person's career</w:t>
      </w:r>
    </w:p>
    <w:p w14:paraId="76CDA5B7" w14:textId="77777777" w:rsidR="00173433" w:rsidRPr="00173433" w:rsidRDefault="00173433" w:rsidP="00173433">
      <w:pPr>
        <w:rPr>
          <w:lang w:val="en-GB"/>
        </w:rPr>
      </w:pPr>
      <w:r w:rsidRPr="00173433">
        <w:rPr>
          <w:lang w:val="en-GB"/>
        </w:rPr>
        <w:t>Once they have completed their studies, Umeå University students will be competing for jobs in an increasingly globalised world, where understanding and awareness as well as intercultural skills form vital components. International experience can make them more attractive to the labour market.</w:t>
      </w:r>
    </w:p>
    <w:p w14:paraId="1E9CA7A5" w14:textId="2A969D65" w:rsidR="00776BA9" w:rsidRPr="00173433" w:rsidRDefault="00173433" w:rsidP="00173433">
      <w:pPr>
        <w:rPr>
          <w:lang w:val="en-GB" w:eastAsia="sv-SE"/>
        </w:rPr>
      </w:pPr>
      <w:r w:rsidRPr="00173433">
        <w:rPr>
          <w:lang w:val="en-GB"/>
        </w:rPr>
        <w:t>As part of their employment, staff should be able to participate in conferences and networks – and spend time abroad. All research positions should facilitate personal international experiences. Doctoral students and postdoctoral fellows are a priority group, as international collaborations early in their career can have a positive effect on research.</w:t>
      </w:r>
      <w:r w:rsidR="00776BA9" w:rsidRPr="00173433">
        <w:rPr>
          <w:lang w:val="en-GB" w:eastAsia="sv-SE"/>
        </w:rPr>
        <w:br w:type="page"/>
      </w:r>
    </w:p>
    <w:p w14:paraId="7D1AFAC8" w14:textId="77777777" w:rsidR="00173433" w:rsidRDefault="00173433" w:rsidP="00173433">
      <w:pPr>
        <w:pStyle w:val="Rubrik2"/>
        <w:rPr>
          <w:lang w:val="en-GB"/>
        </w:rPr>
      </w:pPr>
      <w:r w:rsidRPr="00091C21">
        <w:rPr>
          <w:lang w:val="en-GB"/>
        </w:rPr>
        <w:lastRenderedPageBreak/>
        <w:t>The importance of international experience for a person's career</w:t>
      </w:r>
    </w:p>
    <w:p w14:paraId="7CF6651C" w14:textId="1391D06C" w:rsidR="00501C6F" w:rsidRPr="00173433" w:rsidRDefault="00501C6F" w:rsidP="00501C6F">
      <w:pPr>
        <w:rPr>
          <w:lang w:val="en-GB"/>
        </w:rPr>
      </w:pPr>
    </w:p>
    <w:p w14:paraId="5BF56C6A" w14:textId="0F13D6ED" w:rsidR="00501C6F" w:rsidRDefault="00501C6F" w:rsidP="00501C6F">
      <w:pPr>
        <w:rPr>
          <w:lang w:val="en-GB"/>
        </w:rPr>
      </w:pPr>
    </w:p>
    <w:p w14:paraId="0728F6C7" w14:textId="498FD801" w:rsidR="00173433" w:rsidRDefault="00173433" w:rsidP="00501C6F">
      <w:pPr>
        <w:rPr>
          <w:lang w:val="en-GB"/>
        </w:rPr>
      </w:pPr>
    </w:p>
    <w:p w14:paraId="2E5E828B" w14:textId="77777777" w:rsidR="00173433" w:rsidRPr="00173433" w:rsidRDefault="00173433" w:rsidP="00501C6F">
      <w:pPr>
        <w:rPr>
          <w:lang w:val="en-GB"/>
        </w:rPr>
      </w:pPr>
    </w:p>
    <w:p w14:paraId="33EB3CF5" w14:textId="628E5832" w:rsidR="00501C6F" w:rsidRPr="00173433" w:rsidRDefault="00501C6F" w:rsidP="00501C6F">
      <w:pPr>
        <w:rPr>
          <w:lang w:val="en-GB"/>
        </w:rPr>
      </w:pPr>
    </w:p>
    <w:p w14:paraId="09DA642A" w14:textId="1A414540" w:rsidR="00501C6F" w:rsidRPr="00173433" w:rsidRDefault="00501C6F">
      <w:pPr>
        <w:rPr>
          <w:lang w:val="en-GB"/>
        </w:rPr>
      </w:pPr>
      <w:r w:rsidRPr="00173433">
        <w:rPr>
          <w:lang w:val="en-GB"/>
        </w:rPr>
        <w:br w:type="page"/>
      </w:r>
    </w:p>
    <w:p w14:paraId="4D6E6022" w14:textId="39D29E54" w:rsidR="00173433" w:rsidRPr="000E3A06" w:rsidRDefault="00173433" w:rsidP="00173433">
      <w:pPr>
        <w:pStyle w:val="Rubrik2"/>
        <w:rPr>
          <w:lang w:val="en-GB"/>
        </w:rPr>
      </w:pPr>
      <w:r w:rsidRPr="000E3A06">
        <w:rPr>
          <w:lang w:val="en-GB"/>
        </w:rPr>
        <w:lastRenderedPageBreak/>
        <w:t>Funds for personal international experience</w:t>
      </w:r>
    </w:p>
    <w:p w14:paraId="669A2AC8" w14:textId="77777777" w:rsidR="003A6272" w:rsidRDefault="003A6272" w:rsidP="003A6272">
      <w:pPr>
        <w:pStyle w:val="Linjeratflt"/>
        <w:rPr>
          <w:lang w:val="en-GB"/>
        </w:rPr>
      </w:pPr>
      <w:r w:rsidRPr="003A6272">
        <w:rPr>
          <w:lang w:val="en-GB"/>
        </w:rPr>
        <w:t>University staff should be aware of that funding is available for internationalisation. Umeå University has set aside various levels of special funding for doctoral students, as building international relationships and being active in international contexts has been prioritised for young researchers.</w:t>
      </w:r>
    </w:p>
    <w:p w14:paraId="0DD27C30" w14:textId="31E56303" w:rsidR="003A6272" w:rsidRDefault="000E3A06" w:rsidP="003A6272">
      <w:pPr>
        <w:pStyle w:val="Linjeratflt"/>
        <w:rPr>
          <w:lang w:val="en-GB"/>
        </w:rPr>
      </w:pPr>
      <w:hyperlink r:id="rId17" w:history="1">
        <w:r w:rsidR="003A6272" w:rsidRPr="003A6272">
          <w:rPr>
            <w:rStyle w:val="Hyperlnk"/>
            <w:lang w:val="en-GB"/>
          </w:rPr>
          <w:t>Funding calls and announcements</w:t>
        </w:r>
      </w:hyperlink>
    </w:p>
    <w:p w14:paraId="550A5F3F" w14:textId="436827FA" w:rsidR="00F53A5A" w:rsidRPr="003A6272" w:rsidRDefault="00F53A5A" w:rsidP="003A6272">
      <w:pPr>
        <w:pStyle w:val="Linjeratflt"/>
        <w:rPr>
          <w:lang w:val="en-GB"/>
        </w:rPr>
      </w:pPr>
      <w:r w:rsidRPr="003A6272">
        <w:rPr>
          <w:lang w:val="en-GB"/>
        </w:rPr>
        <w:br w:type="page"/>
      </w:r>
    </w:p>
    <w:p w14:paraId="00F3270D" w14:textId="77777777" w:rsidR="003A6272" w:rsidRPr="003A6272" w:rsidRDefault="003A6272" w:rsidP="003A6272">
      <w:pPr>
        <w:pStyle w:val="Rubrik2"/>
        <w:rPr>
          <w:lang w:val="en-GB"/>
        </w:rPr>
      </w:pPr>
      <w:r w:rsidRPr="003A6272">
        <w:rPr>
          <w:lang w:val="en-GB"/>
        </w:rPr>
        <w:lastRenderedPageBreak/>
        <w:t>Funds for personal international experience</w:t>
      </w:r>
    </w:p>
    <w:p w14:paraId="58D89B00" w14:textId="2CB06230" w:rsidR="00501C6F" w:rsidRPr="003A6272" w:rsidRDefault="00501C6F" w:rsidP="00501C6F">
      <w:pPr>
        <w:rPr>
          <w:lang w:val="en-GB"/>
        </w:rPr>
      </w:pPr>
    </w:p>
    <w:p w14:paraId="05B39073" w14:textId="54B94A6B" w:rsidR="00F53A5A" w:rsidRPr="003A6272" w:rsidRDefault="00F53A5A" w:rsidP="00501C6F">
      <w:pPr>
        <w:rPr>
          <w:lang w:val="en-GB"/>
        </w:rPr>
      </w:pPr>
    </w:p>
    <w:p w14:paraId="6368BF04" w14:textId="4474D59E" w:rsidR="00F53A5A" w:rsidRPr="003A6272" w:rsidRDefault="00F53A5A" w:rsidP="00501C6F">
      <w:pPr>
        <w:rPr>
          <w:lang w:val="en-GB"/>
        </w:rPr>
      </w:pPr>
    </w:p>
    <w:p w14:paraId="5133EE15" w14:textId="504173BE" w:rsidR="00F53A5A" w:rsidRPr="003A6272" w:rsidRDefault="00F53A5A" w:rsidP="00501C6F">
      <w:pPr>
        <w:rPr>
          <w:lang w:val="en-GB"/>
        </w:rPr>
      </w:pPr>
    </w:p>
    <w:p w14:paraId="7A02313D" w14:textId="4127DC9C" w:rsidR="00F53A5A" w:rsidRPr="003A6272" w:rsidRDefault="00F53A5A" w:rsidP="00501C6F">
      <w:pPr>
        <w:rPr>
          <w:lang w:val="en-GB"/>
        </w:rPr>
      </w:pPr>
    </w:p>
    <w:p w14:paraId="3147126E" w14:textId="0E9AE3ED" w:rsidR="00F53A5A" w:rsidRPr="003A6272" w:rsidRDefault="00F53A5A" w:rsidP="00501C6F">
      <w:pPr>
        <w:rPr>
          <w:lang w:val="en-GB"/>
        </w:rPr>
      </w:pPr>
    </w:p>
    <w:p w14:paraId="6726A608" w14:textId="77777777" w:rsidR="00F53A5A" w:rsidRPr="003A6272" w:rsidRDefault="00F53A5A" w:rsidP="00501C6F">
      <w:pPr>
        <w:rPr>
          <w:lang w:val="en-GB"/>
        </w:rPr>
      </w:pPr>
    </w:p>
    <w:sectPr w:rsidR="00F53A5A" w:rsidRPr="003A6272" w:rsidSect="00E3340A">
      <w:headerReference w:type="default" r:id="rId18"/>
      <w:footerReference w:type="defaul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D32E" w14:textId="77777777" w:rsidR="009C7251" w:rsidRDefault="009C7251" w:rsidP="005F44EE">
      <w:pPr>
        <w:spacing w:after="0" w:line="240" w:lineRule="auto"/>
      </w:pPr>
      <w:r>
        <w:separator/>
      </w:r>
    </w:p>
  </w:endnote>
  <w:endnote w:type="continuationSeparator" w:id="0">
    <w:p w14:paraId="171CCF5A" w14:textId="77777777" w:rsidR="009C7251" w:rsidRDefault="009C7251" w:rsidP="005F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3F56" w14:textId="1B7595EF" w:rsidR="005F44EE" w:rsidRDefault="005F44EE">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809"/>
      <w:gridCol w:w="2962"/>
      <w:gridCol w:w="2215"/>
    </w:tblGrid>
    <w:tr w:rsidR="000473D2" w:rsidRPr="00C67ABA" w14:paraId="0DEE4F92" w14:textId="2F783A65" w:rsidTr="000E3A06">
      <w:tc>
        <w:tcPr>
          <w:tcW w:w="2123" w:type="dxa"/>
        </w:tcPr>
        <w:p w14:paraId="3CBDFB31" w14:textId="77777777" w:rsidR="009C710F" w:rsidRPr="00FC223C" w:rsidRDefault="009C710F" w:rsidP="00B214F5">
          <w:pPr>
            <w:pStyle w:val="Sidhuvud"/>
            <w:rPr>
              <w:rFonts w:ascii="Verdana" w:hAnsi="Verdana"/>
            </w:rPr>
          </w:pPr>
        </w:p>
      </w:tc>
      <w:tc>
        <w:tcPr>
          <w:tcW w:w="1700" w:type="dxa"/>
        </w:tcPr>
        <w:p w14:paraId="5F5A6BA7" w14:textId="77777777" w:rsidR="009C710F" w:rsidRPr="00FC223C" w:rsidRDefault="009C710F" w:rsidP="00B214F5">
          <w:pPr>
            <w:pStyle w:val="Sidhuvud"/>
            <w:rPr>
              <w:rFonts w:ascii="Verdana" w:hAnsi="Verdana"/>
            </w:rPr>
          </w:pPr>
          <w:r>
            <w:rPr>
              <w:rFonts w:ascii="Verdana" w:hAnsi="Verdana"/>
              <w:noProof/>
            </w:rPr>
            <w:drawing>
              <wp:inline distT="0" distB="0" distL="0" distR="0" wp14:anchorId="7C556B98" wp14:editId="20D4DAD6">
                <wp:extent cx="1012051" cy="569279"/>
                <wp:effectExtent l="0" t="0" r="0" b="254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2051" cy="569279"/>
                        </a:xfrm>
                        <a:prstGeom prst="rect">
                          <a:avLst/>
                        </a:prstGeom>
                      </pic:spPr>
                    </pic:pic>
                  </a:graphicData>
                </a:graphic>
              </wp:inline>
            </w:drawing>
          </w:r>
        </w:p>
      </w:tc>
      <w:tc>
        <w:tcPr>
          <w:tcW w:w="2984" w:type="dxa"/>
          <w:shd w:val="clear" w:color="auto" w:fill="auto"/>
          <w:vAlign w:val="center"/>
        </w:tcPr>
        <w:p w14:paraId="2AE0D23E" w14:textId="0914C57F" w:rsidR="009C710F" w:rsidRPr="00C67ABA" w:rsidRDefault="005D60A4" w:rsidP="00B214F5">
          <w:pPr>
            <w:pStyle w:val="Sidhuvud"/>
            <w:rPr>
              <w:rFonts w:ascii="Verdana" w:hAnsi="Verdana"/>
              <w:b/>
              <w:bCs/>
              <w:color w:val="FFFFFF" w:themeColor="background1"/>
            </w:rPr>
          </w:pPr>
          <w:r w:rsidRPr="000E3A06">
            <w:rPr>
              <w:rFonts w:ascii="Verdana" w:hAnsi="Verdana"/>
              <w:b/>
              <w:bCs/>
              <w:color w:val="2A4765"/>
            </w:rPr>
            <w:t xml:space="preserve">International </w:t>
          </w:r>
          <w:proofErr w:type="spellStart"/>
          <w:r w:rsidRPr="000E3A06">
            <w:rPr>
              <w:rFonts w:ascii="Verdana" w:hAnsi="Verdana"/>
              <w:b/>
              <w:bCs/>
              <w:color w:val="2A4765"/>
            </w:rPr>
            <w:t>experience</w:t>
          </w:r>
          <w:proofErr w:type="spellEnd"/>
        </w:p>
      </w:tc>
      <w:tc>
        <w:tcPr>
          <w:tcW w:w="2255" w:type="dxa"/>
          <w:shd w:val="clear" w:color="auto" w:fill="auto"/>
        </w:tcPr>
        <w:p w14:paraId="3264F7AE" w14:textId="77777777" w:rsidR="009C710F" w:rsidRPr="00C67ABA" w:rsidRDefault="009C710F" w:rsidP="00B214F5">
          <w:pPr>
            <w:pStyle w:val="Sidhuvud"/>
            <w:rPr>
              <w:rFonts w:ascii="Verdana" w:hAnsi="Verdana"/>
              <w:b/>
              <w:bCs/>
              <w:color w:val="FFFFFF" w:themeColor="background1"/>
            </w:rPr>
          </w:pPr>
        </w:p>
      </w:tc>
    </w:tr>
  </w:tbl>
  <w:p w14:paraId="599AB748" w14:textId="3AC54744" w:rsidR="005F44EE" w:rsidRDefault="005F44EE" w:rsidP="005F44EE">
    <w:pPr>
      <w:pStyle w:val="Sidfot"/>
      <w:tabs>
        <w:tab w:val="clear" w:pos="4536"/>
        <w:tab w:val="center"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CC18" w14:textId="77777777" w:rsidR="009C7251" w:rsidRDefault="009C7251" w:rsidP="005F44EE">
      <w:pPr>
        <w:spacing w:after="0" w:line="240" w:lineRule="auto"/>
      </w:pPr>
      <w:r>
        <w:separator/>
      </w:r>
    </w:p>
  </w:footnote>
  <w:footnote w:type="continuationSeparator" w:id="0">
    <w:p w14:paraId="0AFA1E46" w14:textId="77777777" w:rsidR="009C7251" w:rsidRDefault="009C7251" w:rsidP="005F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81"/>
      <w:gridCol w:w="2064"/>
    </w:tblGrid>
    <w:tr w:rsidR="00B214F5" w14:paraId="3A1E71AC" w14:textId="77777777" w:rsidTr="009C710F">
      <w:tc>
        <w:tcPr>
          <w:tcW w:w="2127" w:type="dxa"/>
        </w:tcPr>
        <w:p w14:paraId="58392DD3" w14:textId="77777777" w:rsidR="00B214F5" w:rsidRDefault="00B214F5" w:rsidP="00B214F5">
          <w:pPr>
            <w:pStyle w:val="Sidfot"/>
            <w:tabs>
              <w:tab w:val="clear" w:pos="4536"/>
              <w:tab w:val="center" w:pos="7371"/>
            </w:tabs>
          </w:pPr>
        </w:p>
      </w:tc>
      <w:tc>
        <w:tcPr>
          <w:tcW w:w="4881" w:type="dxa"/>
        </w:tcPr>
        <w:p w14:paraId="249FDE9B" w14:textId="77777777" w:rsidR="00B214F5" w:rsidRDefault="00B214F5" w:rsidP="00E3340A">
          <w:pPr>
            <w:pStyle w:val="Sidfot"/>
            <w:tabs>
              <w:tab w:val="clear" w:pos="4536"/>
              <w:tab w:val="center" w:pos="7371"/>
            </w:tabs>
            <w:jc w:val="center"/>
          </w:pPr>
          <w:r>
            <w:rPr>
              <w:noProof/>
            </w:rPr>
            <w:drawing>
              <wp:inline distT="0" distB="0" distL="0" distR="0" wp14:anchorId="3CFB968C" wp14:editId="0B416A01">
                <wp:extent cx="2184267" cy="728089"/>
                <wp:effectExtent l="0" t="0" r="6985" b="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4267" cy="728089"/>
                        </a:xfrm>
                        <a:prstGeom prst="rect">
                          <a:avLst/>
                        </a:prstGeom>
                      </pic:spPr>
                    </pic:pic>
                  </a:graphicData>
                </a:graphic>
              </wp:inline>
            </w:drawing>
          </w:r>
        </w:p>
      </w:tc>
      <w:tc>
        <w:tcPr>
          <w:tcW w:w="2064" w:type="dxa"/>
        </w:tcPr>
        <w:p w14:paraId="242BA9D1" w14:textId="77777777" w:rsidR="00B214F5" w:rsidRDefault="00B214F5" w:rsidP="00B214F5">
          <w:pPr>
            <w:pStyle w:val="Sidfot"/>
            <w:tabs>
              <w:tab w:val="clear" w:pos="4536"/>
              <w:tab w:val="center" w:pos="7371"/>
            </w:tabs>
          </w:pPr>
        </w:p>
      </w:tc>
    </w:tr>
  </w:tbl>
  <w:p w14:paraId="6E23E1C6" w14:textId="5DC48923" w:rsidR="00FC223C" w:rsidRDefault="00FC223C">
    <w:pPr>
      <w:pStyle w:val="Sidhuvud"/>
      <w:rPr>
        <w:rFonts w:ascii="Verdana" w:hAnsi="Verdana"/>
      </w:rPr>
    </w:pPr>
  </w:p>
  <w:p w14:paraId="57CDFED2" w14:textId="77777777" w:rsidR="00CB3B4E" w:rsidRPr="00FC223C" w:rsidRDefault="00CB3B4E">
    <w:pPr>
      <w:pStyle w:val="Sidhuvud"/>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649"/>
    <w:multiLevelType w:val="hybridMultilevel"/>
    <w:tmpl w:val="FACAA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8014F4"/>
    <w:multiLevelType w:val="multilevel"/>
    <w:tmpl w:val="28A0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52DF9"/>
    <w:multiLevelType w:val="hybridMultilevel"/>
    <w:tmpl w:val="180E14AE"/>
    <w:lvl w:ilvl="0" w:tplc="3E3AC668">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FB7803"/>
    <w:multiLevelType w:val="hybridMultilevel"/>
    <w:tmpl w:val="B7024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9074203">
    <w:abstractNumId w:val="3"/>
  </w:num>
  <w:num w:numId="2" w16cid:durableId="1563175626">
    <w:abstractNumId w:val="2"/>
  </w:num>
  <w:num w:numId="3" w16cid:durableId="692269655">
    <w:abstractNumId w:val="1"/>
  </w:num>
  <w:num w:numId="4" w16cid:durableId="127706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EE"/>
    <w:rsid w:val="00041CD1"/>
    <w:rsid w:val="000473D2"/>
    <w:rsid w:val="00091C21"/>
    <w:rsid w:val="000E3A06"/>
    <w:rsid w:val="00117399"/>
    <w:rsid w:val="00121306"/>
    <w:rsid w:val="00143A27"/>
    <w:rsid w:val="00173433"/>
    <w:rsid w:val="001A1457"/>
    <w:rsid w:val="001C1E80"/>
    <w:rsid w:val="002256E6"/>
    <w:rsid w:val="0026541F"/>
    <w:rsid w:val="002A491A"/>
    <w:rsid w:val="002B7F2A"/>
    <w:rsid w:val="002D3F3D"/>
    <w:rsid w:val="0030003C"/>
    <w:rsid w:val="003107F6"/>
    <w:rsid w:val="003A6272"/>
    <w:rsid w:val="003A79F1"/>
    <w:rsid w:val="003D0FD4"/>
    <w:rsid w:val="004269D1"/>
    <w:rsid w:val="004729E8"/>
    <w:rsid w:val="004A45F1"/>
    <w:rsid w:val="004C1B20"/>
    <w:rsid w:val="00501C6F"/>
    <w:rsid w:val="00532ED9"/>
    <w:rsid w:val="00553138"/>
    <w:rsid w:val="0057783B"/>
    <w:rsid w:val="00585E9B"/>
    <w:rsid w:val="005C109D"/>
    <w:rsid w:val="005D60A4"/>
    <w:rsid w:val="005F44EE"/>
    <w:rsid w:val="00615F34"/>
    <w:rsid w:val="006E5AF1"/>
    <w:rsid w:val="007119A2"/>
    <w:rsid w:val="00776BA9"/>
    <w:rsid w:val="007C5577"/>
    <w:rsid w:val="00814046"/>
    <w:rsid w:val="00921B06"/>
    <w:rsid w:val="009352D3"/>
    <w:rsid w:val="00935CD6"/>
    <w:rsid w:val="00943840"/>
    <w:rsid w:val="009C64E5"/>
    <w:rsid w:val="009C710F"/>
    <w:rsid w:val="009C7251"/>
    <w:rsid w:val="00A25647"/>
    <w:rsid w:val="00A446F1"/>
    <w:rsid w:val="00AC202C"/>
    <w:rsid w:val="00B214F5"/>
    <w:rsid w:val="00B448DC"/>
    <w:rsid w:val="00C50166"/>
    <w:rsid w:val="00C51DDE"/>
    <w:rsid w:val="00C67ABA"/>
    <w:rsid w:val="00C77300"/>
    <w:rsid w:val="00CB3B4E"/>
    <w:rsid w:val="00CC7980"/>
    <w:rsid w:val="00CE7B1F"/>
    <w:rsid w:val="00D576A9"/>
    <w:rsid w:val="00D60E3C"/>
    <w:rsid w:val="00D62CB8"/>
    <w:rsid w:val="00DD69B9"/>
    <w:rsid w:val="00E3340A"/>
    <w:rsid w:val="00E8674D"/>
    <w:rsid w:val="00EB74D1"/>
    <w:rsid w:val="00F454C7"/>
    <w:rsid w:val="00F53A5A"/>
    <w:rsid w:val="00FB2110"/>
    <w:rsid w:val="00FC223C"/>
    <w:rsid w:val="00FC2AD1"/>
    <w:rsid w:val="00FD46FA"/>
    <w:rsid w:val="3B46607D"/>
    <w:rsid w:val="74196008"/>
    <w:rsid w:val="75B53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316C1"/>
  <w15:chartTrackingRefBased/>
  <w15:docId w15:val="{1BD6B5E7-C80F-4D75-AF14-8B9C8EFC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D1"/>
    <w:rPr>
      <w:rFonts w:ascii="Georgia" w:hAnsi="Georgia"/>
    </w:rPr>
  </w:style>
  <w:style w:type="paragraph" w:styleId="Rubrik1">
    <w:name w:val="heading 1"/>
    <w:basedOn w:val="Normal"/>
    <w:next w:val="Normal"/>
    <w:link w:val="Rubrik1Char"/>
    <w:uiPriority w:val="9"/>
    <w:qFormat/>
    <w:rsid w:val="00CB3B4E"/>
    <w:pPr>
      <w:keepNext/>
      <w:keepLines/>
      <w:spacing w:after="240"/>
      <w:outlineLvl w:val="0"/>
    </w:pPr>
    <w:rPr>
      <w:rFonts w:ascii="Verdana" w:eastAsiaTheme="majorEastAsia" w:hAnsi="Verdana" w:cstheme="majorBidi"/>
      <w:b/>
      <w:color w:val="2F5496" w:themeColor="accent1" w:themeShade="BF"/>
      <w:sz w:val="48"/>
      <w:szCs w:val="32"/>
    </w:rPr>
  </w:style>
  <w:style w:type="paragraph" w:styleId="Rubrik2">
    <w:name w:val="heading 2"/>
    <w:basedOn w:val="Normal"/>
    <w:next w:val="Normal"/>
    <w:link w:val="Rubrik2Char"/>
    <w:uiPriority w:val="9"/>
    <w:unhideWhenUsed/>
    <w:qFormat/>
    <w:rsid w:val="00CB3B4E"/>
    <w:pPr>
      <w:keepNext/>
      <w:keepLines/>
      <w:spacing w:after="240"/>
      <w:outlineLvl w:val="1"/>
    </w:pPr>
    <w:rPr>
      <w:rFonts w:ascii="Verdana" w:eastAsiaTheme="majorEastAsia" w:hAnsi="Verdana" w:cstheme="majorBidi"/>
      <w:b/>
      <w:color w:val="2F5496" w:themeColor="accent1" w:themeShade="BF"/>
      <w:sz w:val="32"/>
      <w:szCs w:val="26"/>
    </w:rPr>
  </w:style>
  <w:style w:type="paragraph" w:styleId="Rubrik3">
    <w:name w:val="heading 3"/>
    <w:basedOn w:val="Normal"/>
    <w:next w:val="Normal"/>
    <w:link w:val="Rubrik3Char"/>
    <w:uiPriority w:val="9"/>
    <w:semiHidden/>
    <w:unhideWhenUsed/>
    <w:qFormat/>
    <w:rsid w:val="003A79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44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4EE"/>
  </w:style>
  <w:style w:type="paragraph" w:styleId="Sidfot">
    <w:name w:val="footer"/>
    <w:basedOn w:val="Normal"/>
    <w:link w:val="SidfotChar"/>
    <w:uiPriority w:val="99"/>
    <w:unhideWhenUsed/>
    <w:rsid w:val="005F44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4EE"/>
  </w:style>
  <w:style w:type="character" w:customStyle="1" w:styleId="Rubrik1Char">
    <w:name w:val="Rubrik 1 Char"/>
    <w:basedOn w:val="Standardstycketeckensnitt"/>
    <w:link w:val="Rubrik1"/>
    <w:uiPriority w:val="9"/>
    <w:rsid w:val="00CB3B4E"/>
    <w:rPr>
      <w:rFonts w:ascii="Verdana" w:eastAsiaTheme="majorEastAsia" w:hAnsi="Verdana" w:cstheme="majorBidi"/>
      <w:b/>
      <w:color w:val="2F5496" w:themeColor="accent1" w:themeShade="BF"/>
      <w:sz w:val="48"/>
      <w:szCs w:val="32"/>
    </w:rPr>
  </w:style>
  <w:style w:type="character" w:customStyle="1" w:styleId="Rubrik2Char">
    <w:name w:val="Rubrik 2 Char"/>
    <w:basedOn w:val="Standardstycketeckensnitt"/>
    <w:link w:val="Rubrik2"/>
    <w:uiPriority w:val="9"/>
    <w:rsid w:val="00CB3B4E"/>
    <w:rPr>
      <w:rFonts w:ascii="Verdana" w:eastAsiaTheme="majorEastAsia" w:hAnsi="Verdana" w:cstheme="majorBidi"/>
      <w:b/>
      <w:color w:val="2F5496" w:themeColor="accent1" w:themeShade="BF"/>
      <w:sz w:val="32"/>
      <w:szCs w:val="26"/>
    </w:rPr>
  </w:style>
  <w:style w:type="paragraph" w:styleId="Rubrik">
    <w:name w:val="Title"/>
    <w:basedOn w:val="Normal"/>
    <w:next w:val="Normal"/>
    <w:link w:val="RubrikChar"/>
    <w:uiPriority w:val="10"/>
    <w:qFormat/>
    <w:rsid w:val="007C5577"/>
    <w:pPr>
      <w:spacing w:after="0" w:line="240" w:lineRule="auto"/>
      <w:contextualSpacing/>
    </w:pPr>
    <w:rPr>
      <w:rFonts w:ascii="Verdana" w:eastAsiaTheme="majorEastAsia" w:hAnsi="Verdana" w:cstheme="majorBidi"/>
      <w:b/>
      <w:spacing w:val="-10"/>
      <w:kern w:val="28"/>
      <w:sz w:val="72"/>
      <w:szCs w:val="56"/>
    </w:rPr>
  </w:style>
  <w:style w:type="character" w:customStyle="1" w:styleId="RubrikChar">
    <w:name w:val="Rubrik Char"/>
    <w:basedOn w:val="Standardstycketeckensnitt"/>
    <w:link w:val="Rubrik"/>
    <w:uiPriority w:val="10"/>
    <w:rsid w:val="007C5577"/>
    <w:rPr>
      <w:rFonts w:ascii="Verdana" w:eastAsiaTheme="majorEastAsia" w:hAnsi="Verdana" w:cstheme="majorBidi"/>
      <w:b/>
      <w:spacing w:val="-10"/>
      <w:kern w:val="28"/>
      <w:sz w:val="72"/>
      <w:szCs w:val="56"/>
    </w:rPr>
  </w:style>
  <w:style w:type="table" w:styleId="Tabellrutnt">
    <w:name w:val="Table Grid"/>
    <w:basedOn w:val="Normaltabell"/>
    <w:uiPriority w:val="39"/>
    <w:rsid w:val="00FC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FC223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stycke">
    <w:name w:val="List Paragraph"/>
    <w:basedOn w:val="Normal"/>
    <w:uiPriority w:val="34"/>
    <w:qFormat/>
    <w:rsid w:val="00D60E3C"/>
    <w:pPr>
      <w:spacing w:after="0" w:line="240" w:lineRule="auto"/>
      <w:ind w:left="720"/>
      <w:contextualSpacing/>
    </w:pPr>
    <w:rPr>
      <w:rFonts w:cstheme="minorBidi"/>
      <w:sz w:val="24"/>
      <w:szCs w:val="24"/>
    </w:rPr>
  </w:style>
  <w:style w:type="paragraph" w:styleId="Ingetavstnd">
    <w:name w:val="No Spacing"/>
    <w:uiPriority w:val="1"/>
    <w:qFormat/>
    <w:rsid w:val="00FC223C"/>
    <w:pPr>
      <w:spacing w:after="0" w:line="240" w:lineRule="auto"/>
    </w:pPr>
    <w:rPr>
      <w:rFonts w:ascii="Georgia" w:hAnsi="Georgia"/>
    </w:rPr>
  </w:style>
  <w:style w:type="table" w:styleId="Oformateradtabell2">
    <w:name w:val="Plain Table 2"/>
    <w:basedOn w:val="Normaltabell"/>
    <w:uiPriority w:val="42"/>
    <w:rsid w:val="00FC22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njeratflt">
    <w:name w:val="Linjerat fält"/>
    <w:basedOn w:val="Normal"/>
    <w:link w:val="LinjeratfltChar"/>
    <w:qFormat/>
    <w:rsid w:val="009352D3"/>
    <w:rPr>
      <w:lang w:eastAsia="sv-SE"/>
    </w:rPr>
  </w:style>
  <w:style w:type="character" w:customStyle="1" w:styleId="LinjeratfltChar">
    <w:name w:val="Linjerat fält Char"/>
    <w:basedOn w:val="Standardstycketeckensnitt"/>
    <w:link w:val="Linjeratflt"/>
    <w:rsid w:val="009352D3"/>
    <w:rPr>
      <w:rFonts w:ascii="Georgia" w:hAnsi="Georgia"/>
      <w:lang w:eastAsia="sv-SE"/>
    </w:rPr>
  </w:style>
  <w:style w:type="character" w:styleId="Hyperlnk">
    <w:name w:val="Hyperlink"/>
    <w:basedOn w:val="Standardstycketeckensnitt"/>
    <w:uiPriority w:val="99"/>
    <w:unhideWhenUsed/>
    <w:rsid w:val="00B214F5"/>
    <w:rPr>
      <w:rFonts w:ascii="Georgia" w:hAnsi="Georgia"/>
      <w:color w:val="0563C1" w:themeColor="hyperlink"/>
      <w:u w:val="single"/>
    </w:rPr>
  </w:style>
  <w:style w:type="character" w:customStyle="1" w:styleId="Rubrik3Char">
    <w:name w:val="Rubrik 3 Char"/>
    <w:basedOn w:val="Standardstycketeckensnitt"/>
    <w:link w:val="Rubrik3"/>
    <w:uiPriority w:val="9"/>
    <w:semiHidden/>
    <w:rsid w:val="003A79F1"/>
    <w:rPr>
      <w:rFonts w:asciiTheme="majorHAnsi" w:eastAsiaTheme="majorEastAsia" w:hAnsiTheme="majorHAnsi" w:cstheme="majorBidi"/>
      <w:color w:val="1F3763" w:themeColor="accent1" w:themeShade="7F"/>
      <w:sz w:val="24"/>
      <w:szCs w:val="24"/>
    </w:rPr>
  </w:style>
  <w:style w:type="paragraph" w:customStyle="1" w:styleId="foldable">
    <w:name w:val="foldable"/>
    <w:basedOn w:val="Normal"/>
    <w:rsid w:val="006E5AF1"/>
    <w:pPr>
      <w:spacing w:before="100" w:beforeAutospacing="1" w:after="100" w:afterAutospacing="1" w:line="240" w:lineRule="auto"/>
    </w:pPr>
    <w:rPr>
      <w:rFonts w:ascii="Times New Roman" w:eastAsia="Times New Roman" w:hAnsi="Times New Roman"/>
      <w:sz w:val="24"/>
      <w:szCs w:val="24"/>
      <w:lang w:eastAsia="sv-SE"/>
    </w:rPr>
  </w:style>
  <w:style w:type="paragraph" w:styleId="Normalwebb">
    <w:name w:val="Normal (Web)"/>
    <w:basedOn w:val="Normal"/>
    <w:uiPriority w:val="99"/>
    <w:semiHidden/>
    <w:unhideWhenUsed/>
    <w:rsid w:val="00615F34"/>
    <w:pPr>
      <w:spacing w:before="100" w:beforeAutospacing="1" w:after="100" w:afterAutospacing="1" w:line="240" w:lineRule="auto"/>
    </w:pPr>
    <w:rPr>
      <w:rFonts w:ascii="Times New Roman" w:eastAsia="Times New Roman" w:hAnsi="Times New Roman"/>
      <w:sz w:val="24"/>
      <w:szCs w:val="24"/>
      <w:lang w:eastAsia="sv-SE"/>
    </w:rPr>
  </w:style>
  <w:style w:type="character" w:styleId="Olstomnmnande">
    <w:name w:val="Unresolved Mention"/>
    <w:basedOn w:val="Standardstycketeckensnitt"/>
    <w:uiPriority w:val="99"/>
    <w:semiHidden/>
    <w:unhideWhenUsed/>
    <w:rsid w:val="002B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34">
      <w:bodyDiv w:val="1"/>
      <w:marLeft w:val="0"/>
      <w:marRight w:val="0"/>
      <w:marTop w:val="0"/>
      <w:marBottom w:val="0"/>
      <w:divBdr>
        <w:top w:val="none" w:sz="0" w:space="0" w:color="auto"/>
        <w:left w:val="none" w:sz="0" w:space="0" w:color="auto"/>
        <w:bottom w:val="none" w:sz="0" w:space="0" w:color="auto"/>
        <w:right w:val="none" w:sz="0" w:space="0" w:color="auto"/>
      </w:divBdr>
    </w:div>
    <w:div w:id="3242568">
      <w:bodyDiv w:val="1"/>
      <w:marLeft w:val="0"/>
      <w:marRight w:val="0"/>
      <w:marTop w:val="0"/>
      <w:marBottom w:val="0"/>
      <w:divBdr>
        <w:top w:val="none" w:sz="0" w:space="0" w:color="auto"/>
        <w:left w:val="none" w:sz="0" w:space="0" w:color="auto"/>
        <w:bottom w:val="none" w:sz="0" w:space="0" w:color="auto"/>
        <w:right w:val="none" w:sz="0" w:space="0" w:color="auto"/>
      </w:divBdr>
    </w:div>
    <w:div w:id="65688167">
      <w:bodyDiv w:val="1"/>
      <w:marLeft w:val="0"/>
      <w:marRight w:val="0"/>
      <w:marTop w:val="0"/>
      <w:marBottom w:val="0"/>
      <w:divBdr>
        <w:top w:val="none" w:sz="0" w:space="0" w:color="auto"/>
        <w:left w:val="none" w:sz="0" w:space="0" w:color="auto"/>
        <w:bottom w:val="none" w:sz="0" w:space="0" w:color="auto"/>
        <w:right w:val="none" w:sz="0" w:space="0" w:color="auto"/>
      </w:divBdr>
      <w:divsChild>
        <w:div w:id="302275957">
          <w:marLeft w:val="0"/>
          <w:marRight w:val="0"/>
          <w:marTop w:val="0"/>
          <w:marBottom w:val="0"/>
          <w:divBdr>
            <w:top w:val="none" w:sz="0" w:space="0" w:color="auto"/>
            <w:left w:val="none" w:sz="0" w:space="0" w:color="auto"/>
            <w:bottom w:val="none" w:sz="0" w:space="0" w:color="auto"/>
            <w:right w:val="none" w:sz="0" w:space="0" w:color="auto"/>
          </w:divBdr>
        </w:div>
      </w:divsChild>
    </w:div>
    <w:div w:id="180513942">
      <w:bodyDiv w:val="1"/>
      <w:marLeft w:val="0"/>
      <w:marRight w:val="0"/>
      <w:marTop w:val="0"/>
      <w:marBottom w:val="0"/>
      <w:divBdr>
        <w:top w:val="none" w:sz="0" w:space="0" w:color="auto"/>
        <w:left w:val="none" w:sz="0" w:space="0" w:color="auto"/>
        <w:bottom w:val="none" w:sz="0" w:space="0" w:color="auto"/>
        <w:right w:val="none" w:sz="0" w:space="0" w:color="auto"/>
      </w:divBdr>
    </w:div>
    <w:div w:id="206111705">
      <w:bodyDiv w:val="1"/>
      <w:marLeft w:val="0"/>
      <w:marRight w:val="0"/>
      <w:marTop w:val="0"/>
      <w:marBottom w:val="0"/>
      <w:divBdr>
        <w:top w:val="none" w:sz="0" w:space="0" w:color="auto"/>
        <w:left w:val="none" w:sz="0" w:space="0" w:color="auto"/>
        <w:bottom w:val="none" w:sz="0" w:space="0" w:color="auto"/>
        <w:right w:val="none" w:sz="0" w:space="0" w:color="auto"/>
      </w:divBdr>
    </w:div>
    <w:div w:id="248080931">
      <w:bodyDiv w:val="1"/>
      <w:marLeft w:val="0"/>
      <w:marRight w:val="0"/>
      <w:marTop w:val="0"/>
      <w:marBottom w:val="0"/>
      <w:divBdr>
        <w:top w:val="none" w:sz="0" w:space="0" w:color="auto"/>
        <w:left w:val="none" w:sz="0" w:space="0" w:color="auto"/>
        <w:bottom w:val="none" w:sz="0" w:space="0" w:color="auto"/>
        <w:right w:val="none" w:sz="0" w:space="0" w:color="auto"/>
      </w:divBdr>
      <w:divsChild>
        <w:div w:id="406273289">
          <w:marLeft w:val="0"/>
          <w:marRight w:val="0"/>
          <w:marTop w:val="0"/>
          <w:marBottom w:val="0"/>
          <w:divBdr>
            <w:top w:val="none" w:sz="0" w:space="0" w:color="auto"/>
            <w:left w:val="none" w:sz="0" w:space="0" w:color="auto"/>
            <w:bottom w:val="none" w:sz="0" w:space="0" w:color="auto"/>
            <w:right w:val="none" w:sz="0" w:space="0" w:color="auto"/>
          </w:divBdr>
        </w:div>
      </w:divsChild>
    </w:div>
    <w:div w:id="263003654">
      <w:bodyDiv w:val="1"/>
      <w:marLeft w:val="0"/>
      <w:marRight w:val="0"/>
      <w:marTop w:val="0"/>
      <w:marBottom w:val="0"/>
      <w:divBdr>
        <w:top w:val="none" w:sz="0" w:space="0" w:color="auto"/>
        <w:left w:val="none" w:sz="0" w:space="0" w:color="auto"/>
        <w:bottom w:val="none" w:sz="0" w:space="0" w:color="auto"/>
        <w:right w:val="none" w:sz="0" w:space="0" w:color="auto"/>
      </w:divBdr>
    </w:div>
    <w:div w:id="320429749">
      <w:bodyDiv w:val="1"/>
      <w:marLeft w:val="0"/>
      <w:marRight w:val="0"/>
      <w:marTop w:val="0"/>
      <w:marBottom w:val="0"/>
      <w:divBdr>
        <w:top w:val="none" w:sz="0" w:space="0" w:color="auto"/>
        <w:left w:val="none" w:sz="0" w:space="0" w:color="auto"/>
        <w:bottom w:val="none" w:sz="0" w:space="0" w:color="auto"/>
        <w:right w:val="none" w:sz="0" w:space="0" w:color="auto"/>
      </w:divBdr>
    </w:div>
    <w:div w:id="588122849">
      <w:bodyDiv w:val="1"/>
      <w:marLeft w:val="0"/>
      <w:marRight w:val="0"/>
      <w:marTop w:val="0"/>
      <w:marBottom w:val="0"/>
      <w:divBdr>
        <w:top w:val="none" w:sz="0" w:space="0" w:color="auto"/>
        <w:left w:val="none" w:sz="0" w:space="0" w:color="auto"/>
        <w:bottom w:val="none" w:sz="0" w:space="0" w:color="auto"/>
        <w:right w:val="none" w:sz="0" w:space="0" w:color="auto"/>
      </w:divBdr>
    </w:div>
    <w:div w:id="1203639875">
      <w:bodyDiv w:val="1"/>
      <w:marLeft w:val="0"/>
      <w:marRight w:val="0"/>
      <w:marTop w:val="0"/>
      <w:marBottom w:val="0"/>
      <w:divBdr>
        <w:top w:val="none" w:sz="0" w:space="0" w:color="auto"/>
        <w:left w:val="none" w:sz="0" w:space="0" w:color="auto"/>
        <w:bottom w:val="none" w:sz="0" w:space="0" w:color="auto"/>
        <w:right w:val="none" w:sz="0" w:space="0" w:color="auto"/>
      </w:divBdr>
      <w:divsChild>
        <w:div w:id="1674649209">
          <w:marLeft w:val="0"/>
          <w:marRight w:val="0"/>
          <w:marTop w:val="0"/>
          <w:marBottom w:val="0"/>
          <w:divBdr>
            <w:top w:val="none" w:sz="0" w:space="0" w:color="auto"/>
            <w:left w:val="none" w:sz="0" w:space="0" w:color="auto"/>
            <w:bottom w:val="none" w:sz="0" w:space="0" w:color="auto"/>
            <w:right w:val="none" w:sz="0" w:space="0" w:color="auto"/>
          </w:divBdr>
          <w:divsChild>
            <w:div w:id="235743384">
              <w:marLeft w:val="0"/>
              <w:marRight w:val="0"/>
              <w:marTop w:val="0"/>
              <w:marBottom w:val="0"/>
              <w:divBdr>
                <w:top w:val="none" w:sz="0" w:space="0" w:color="auto"/>
                <w:left w:val="none" w:sz="0" w:space="0" w:color="auto"/>
                <w:bottom w:val="none" w:sz="0" w:space="0" w:color="auto"/>
                <w:right w:val="none" w:sz="0" w:space="0" w:color="auto"/>
              </w:divBdr>
              <w:divsChild>
                <w:div w:id="646085744">
                  <w:marLeft w:val="0"/>
                  <w:marRight w:val="0"/>
                  <w:marTop w:val="0"/>
                  <w:marBottom w:val="0"/>
                  <w:divBdr>
                    <w:top w:val="single" w:sz="6" w:space="0" w:color="F0F0F0"/>
                    <w:left w:val="none" w:sz="0" w:space="0" w:color="auto"/>
                    <w:bottom w:val="none" w:sz="0" w:space="0" w:color="auto"/>
                    <w:right w:val="none" w:sz="0" w:space="0" w:color="auto"/>
                  </w:divBdr>
                  <w:divsChild>
                    <w:div w:id="1790469071">
                      <w:marLeft w:val="0"/>
                      <w:marRight w:val="0"/>
                      <w:marTop w:val="0"/>
                      <w:marBottom w:val="0"/>
                      <w:divBdr>
                        <w:top w:val="none" w:sz="0" w:space="0" w:color="auto"/>
                        <w:left w:val="none" w:sz="0" w:space="0" w:color="auto"/>
                        <w:bottom w:val="none" w:sz="0" w:space="0" w:color="auto"/>
                        <w:right w:val="none" w:sz="0" w:space="0" w:color="auto"/>
                      </w:divBdr>
                    </w:div>
                  </w:divsChild>
                </w:div>
                <w:div w:id="1899198553">
                  <w:marLeft w:val="0"/>
                  <w:marRight w:val="0"/>
                  <w:marTop w:val="0"/>
                  <w:marBottom w:val="450"/>
                  <w:divBdr>
                    <w:top w:val="single" w:sz="6" w:space="0" w:color="F0F0F0"/>
                    <w:left w:val="none" w:sz="0" w:space="0" w:color="auto"/>
                    <w:bottom w:val="single" w:sz="6" w:space="0" w:color="F0F0F0"/>
                    <w:right w:val="none" w:sz="0" w:space="0" w:color="auto"/>
                  </w:divBdr>
                </w:div>
              </w:divsChild>
            </w:div>
          </w:divsChild>
        </w:div>
        <w:div w:id="2078241148">
          <w:marLeft w:val="0"/>
          <w:marRight w:val="0"/>
          <w:marTop w:val="0"/>
          <w:marBottom w:val="0"/>
          <w:divBdr>
            <w:top w:val="none" w:sz="0" w:space="0" w:color="auto"/>
            <w:left w:val="none" w:sz="0" w:space="0" w:color="auto"/>
            <w:bottom w:val="none" w:sz="0" w:space="0" w:color="auto"/>
            <w:right w:val="none" w:sz="0" w:space="0" w:color="auto"/>
          </w:divBdr>
          <w:divsChild>
            <w:div w:id="978339328">
              <w:marLeft w:val="0"/>
              <w:marRight w:val="0"/>
              <w:marTop w:val="0"/>
              <w:marBottom w:val="0"/>
              <w:divBdr>
                <w:top w:val="none" w:sz="0" w:space="0" w:color="auto"/>
                <w:left w:val="none" w:sz="0" w:space="0" w:color="auto"/>
                <w:bottom w:val="none" w:sz="0" w:space="0" w:color="auto"/>
                <w:right w:val="none" w:sz="0" w:space="0" w:color="auto"/>
              </w:divBdr>
              <w:divsChild>
                <w:div w:id="228006197">
                  <w:marLeft w:val="0"/>
                  <w:marRight w:val="0"/>
                  <w:marTop w:val="0"/>
                  <w:marBottom w:val="0"/>
                  <w:divBdr>
                    <w:top w:val="none" w:sz="0" w:space="0" w:color="auto"/>
                    <w:left w:val="none" w:sz="0" w:space="0" w:color="auto"/>
                    <w:bottom w:val="none" w:sz="0" w:space="0" w:color="auto"/>
                    <w:right w:val="none" w:sz="0" w:space="0" w:color="auto"/>
                  </w:divBdr>
                  <w:divsChild>
                    <w:div w:id="723021655">
                      <w:marLeft w:val="0"/>
                      <w:marRight w:val="0"/>
                      <w:marTop w:val="0"/>
                      <w:marBottom w:val="375"/>
                      <w:divBdr>
                        <w:top w:val="none" w:sz="0" w:space="0" w:color="auto"/>
                        <w:left w:val="none" w:sz="0" w:space="0" w:color="auto"/>
                        <w:bottom w:val="none" w:sz="0" w:space="0" w:color="auto"/>
                        <w:right w:val="none" w:sz="0" w:space="0" w:color="auto"/>
                      </w:divBdr>
                      <w:divsChild>
                        <w:div w:id="233593179">
                          <w:marLeft w:val="0"/>
                          <w:marRight w:val="0"/>
                          <w:marTop w:val="0"/>
                          <w:marBottom w:val="0"/>
                          <w:divBdr>
                            <w:top w:val="single" w:sz="18" w:space="0" w:color="AAAAAA"/>
                            <w:left w:val="single" w:sz="6" w:space="18" w:color="DDDDDD"/>
                            <w:bottom w:val="none" w:sz="0" w:space="0" w:color="auto"/>
                            <w:right w:val="single" w:sz="6" w:space="18" w:color="DDDDDD"/>
                          </w:divBdr>
                        </w:div>
                        <w:div w:id="984628586">
                          <w:marLeft w:val="0"/>
                          <w:marRight w:val="0"/>
                          <w:marTop w:val="0"/>
                          <w:marBottom w:val="0"/>
                          <w:divBdr>
                            <w:top w:val="single" w:sz="6" w:space="9" w:color="DDDDDD"/>
                            <w:left w:val="single" w:sz="6" w:space="18" w:color="DDDDDD"/>
                            <w:bottom w:val="single" w:sz="6" w:space="11" w:color="DDDDDD"/>
                            <w:right w:val="single" w:sz="6" w:space="18" w:color="DDDDDD"/>
                          </w:divBdr>
                          <w:divsChild>
                            <w:div w:id="7261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7791">
                  <w:marLeft w:val="0"/>
                  <w:marRight w:val="0"/>
                  <w:marTop w:val="0"/>
                  <w:marBottom w:val="0"/>
                  <w:divBdr>
                    <w:top w:val="none" w:sz="0" w:space="0" w:color="auto"/>
                    <w:left w:val="none" w:sz="0" w:space="0" w:color="auto"/>
                    <w:bottom w:val="none" w:sz="0" w:space="0" w:color="auto"/>
                    <w:right w:val="none" w:sz="0" w:space="0" w:color="auto"/>
                  </w:divBdr>
                  <w:divsChild>
                    <w:div w:id="857698804">
                      <w:marLeft w:val="0"/>
                      <w:marRight w:val="0"/>
                      <w:marTop w:val="0"/>
                      <w:marBottom w:val="375"/>
                      <w:divBdr>
                        <w:top w:val="none" w:sz="0" w:space="0" w:color="auto"/>
                        <w:left w:val="none" w:sz="0" w:space="0" w:color="auto"/>
                        <w:bottom w:val="none" w:sz="0" w:space="0" w:color="auto"/>
                        <w:right w:val="none" w:sz="0" w:space="0" w:color="auto"/>
                      </w:divBdr>
                      <w:divsChild>
                        <w:div w:id="166798223">
                          <w:marLeft w:val="0"/>
                          <w:marRight w:val="0"/>
                          <w:marTop w:val="0"/>
                          <w:marBottom w:val="0"/>
                          <w:divBdr>
                            <w:top w:val="single" w:sz="18" w:space="0" w:color="AAAAAA"/>
                            <w:left w:val="single" w:sz="6" w:space="18" w:color="DDDDDD"/>
                            <w:bottom w:val="none" w:sz="0" w:space="0" w:color="auto"/>
                            <w:right w:val="single" w:sz="6" w:space="18" w:color="DDDDDD"/>
                          </w:divBdr>
                        </w:div>
                        <w:div w:id="2125035476">
                          <w:marLeft w:val="0"/>
                          <w:marRight w:val="0"/>
                          <w:marTop w:val="0"/>
                          <w:marBottom w:val="0"/>
                          <w:divBdr>
                            <w:top w:val="single" w:sz="6" w:space="9" w:color="DDDDDD"/>
                            <w:left w:val="single" w:sz="6" w:space="18" w:color="DDDDDD"/>
                            <w:bottom w:val="single" w:sz="6" w:space="11" w:color="DDDDDD"/>
                            <w:right w:val="single" w:sz="6" w:space="18" w:color="DDDDDD"/>
                          </w:divBdr>
                          <w:divsChild>
                            <w:div w:id="8858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13248">
      <w:bodyDiv w:val="1"/>
      <w:marLeft w:val="0"/>
      <w:marRight w:val="0"/>
      <w:marTop w:val="0"/>
      <w:marBottom w:val="0"/>
      <w:divBdr>
        <w:top w:val="none" w:sz="0" w:space="0" w:color="auto"/>
        <w:left w:val="none" w:sz="0" w:space="0" w:color="auto"/>
        <w:bottom w:val="none" w:sz="0" w:space="0" w:color="auto"/>
        <w:right w:val="none" w:sz="0" w:space="0" w:color="auto"/>
      </w:divBdr>
      <w:divsChild>
        <w:div w:id="874805318">
          <w:marLeft w:val="0"/>
          <w:marRight w:val="0"/>
          <w:marTop w:val="0"/>
          <w:marBottom w:val="0"/>
          <w:divBdr>
            <w:top w:val="none" w:sz="0" w:space="0" w:color="auto"/>
            <w:left w:val="none" w:sz="0" w:space="0" w:color="auto"/>
            <w:bottom w:val="none" w:sz="0" w:space="0" w:color="auto"/>
            <w:right w:val="none" w:sz="0" w:space="0" w:color="auto"/>
          </w:divBdr>
        </w:div>
      </w:divsChild>
    </w:div>
    <w:div w:id="1366710627">
      <w:bodyDiv w:val="1"/>
      <w:marLeft w:val="0"/>
      <w:marRight w:val="0"/>
      <w:marTop w:val="0"/>
      <w:marBottom w:val="0"/>
      <w:divBdr>
        <w:top w:val="none" w:sz="0" w:space="0" w:color="auto"/>
        <w:left w:val="none" w:sz="0" w:space="0" w:color="auto"/>
        <w:bottom w:val="none" w:sz="0" w:space="0" w:color="auto"/>
        <w:right w:val="none" w:sz="0" w:space="0" w:color="auto"/>
      </w:divBdr>
      <w:divsChild>
        <w:div w:id="2002923929">
          <w:marLeft w:val="0"/>
          <w:marRight w:val="0"/>
          <w:marTop w:val="0"/>
          <w:marBottom w:val="0"/>
          <w:divBdr>
            <w:top w:val="none" w:sz="0" w:space="0" w:color="auto"/>
            <w:left w:val="none" w:sz="0" w:space="0" w:color="auto"/>
            <w:bottom w:val="none" w:sz="0" w:space="0" w:color="auto"/>
            <w:right w:val="none" w:sz="0" w:space="0" w:color="auto"/>
          </w:divBdr>
        </w:div>
      </w:divsChild>
    </w:div>
    <w:div w:id="1441534217">
      <w:bodyDiv w:val="1"/>
      <w:marLeft w:val="0"/>
      <w:marRight w:val="0"/>
      <w:marTop w:val="0"/>
      <w:marBottom w:val="0"/>
      <w:divBdr>
        <w:top w:val="none" w:sz="0" w:space="0" w:color="auto"/>
        <w:left w:val="none" w:sz="0" w:space="0" w:color="auto"/>
        <w:bottom w:val="none" w:sz="0" w:space="0" w:color="auto"/>
        <w:right w:val="none" w:sz="0" w:space="0" w:color="auto"/>
      </w:divBdr>
    </w:div>
    <w:div w:id="1732918382">
      <w:bodyDiv w:val="1"/>
      <w:marLeft w:val="0"/>
      <w:marRight w:val="0"/>
      <w:marTop w:val="0"/>
      <w:marBottom w:val="0"/>
      <w:divBdr>
        <w:top w:val="none" w:sz="0" w:space="0" w:color="auto"/>
        <w:left w:val="none" w:sz="0" w:space="0" w:color="auto"/>
        <w:bottom w:val="none" w:sz="0" w:space="0" w:color="auto"/>
        <w:right w:val="none" w:sz="0" w:space="0" w:color="auto"/>
      </w:divBdr>
      <w:divsChild>
        <w:div w:id="858354585">
          <w:marLeft w:val="0"/>
          <w:marRight w:val="0"/>
          <w:marTop w:val="0"/>
          <w:marBottom w:val="0"/>
          <w:divBdr>
            <w:top w:val="none" w:sz="0" w:space="0" w:color="auto"/>
            <w:left w:val="none" w:sz="0" w:space="0" w:color="auto"/>
            <w:bottom w:val="none" w:sz="0" w:space="0" w:color="auto"/>
            <w:right w:val="none" w:sz="0" w:space="0" w:color="auto"/>
          </w:divBdr>
        </w:div>
      </w:divsChild>
    </w:div>
    <w:div w:id="1891333102">
      <w:bodyDiv w:val="1"/>
      <w:marLeft w:val="0"/>
      <w:marRight w:val="0"/>
      <w:marTop w:val="0"/>
      <w:marBottom w:val="0"/>
      <w:divBdr>
        <w:top w:val="none" w:sz="0" w:space="0" w:color="auto"/>
        <w:left w:val="none" w:sz="0" w:space="0" w:color="auto"/>
        <w:bottom w:val="none" w:sz="0" w:space="0" w:color="auto"/>
        <w:right w:val="none" w:sz="0" w:space="0" w:color="auto"/>
      </w:divBdr>
    </w:div>
    <w:div w:id="2068453546">
      <w:bodyDiv w:val="1"/>
      <w:marLeft w:val="0"/>
      <w:marRight w:val="0"/>
      <w:marTop w:val="0"/>
      <w:marBottom w:val="0"/>
      <w:divBdr>
        <w:top w:val="none" w:sz="0" w:space="0" w:color="auto"/>
        <w:left w:val="none" w:sz="0" w:space="0" w:color="auto"/>
        <w:bottom w:val="none" w:sz="0" w:space="0" w:color="auto"/>
        <w:right w:val="none" w:sz="0" w:space="0" w:color="auto"/>
      </w:divBdr>
    </w:div>
    <w:div w:id="21157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u.se/en/student/study-abroad/exchange-studies/exchange-studies-outside-europe/where-can-you-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as.solenovo.fi/move/destinationSearch/10220082" TargetMode="External"/><Relationship Id="rId17" Type="http://schemas.openxmlformats.org/officeDocument/2006/relationships/hyperlink" Target="https://www.aurora.umu.se/en/education-and-research/announcements/travel-grants-from-the-kempe-foundations/" TargetMode="External"/><Relationship Id="rId2" Type="http://schemas.openxmlformats.org/officeDocument/2006/relationships/customXml" Target="../customXml/item2.xml"/><Relationship Id="rId16" Type="http://schemas.openxmlformats.org/officeDocument/2006/relationships/hyperlink" Target="https://www.umu.se/en/international-off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u.se/en/legal-framework/first--and-second-cycle-education/internationalisation-policy/" TargetMode="External"/><Relationship Id="rId5" Type="http://schemas.openxmlformats.org/officeDocument/2006/relationships/numbering" Target="numbering.xml"/><Relationship Id="rId15" Type="http://schemas.openxmlformats.org/officeDocument/2006/relationships/hyperlink" Target="https://www.umu.se/en/student/study-abroad/exchange-studies/international-contact-pers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rora.umu.se/en/my-employment/skills-development/international-exchan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cdb083-1eb7-4ba4-9824-be5e8c0d92eb">
      <Terms xmlns="http://schemas.microsoft.com/office/infopath/2007/PartnerControls"/>
    </lcf76f155ced4ddcb4097134ff3c332f>
    <TaxCatchAll xmlns="78e80cb2-a28e-4b19-bcec-7fbe5f08a8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3A6E60845467443B83C118E301DA184" ma:contentTypeVersion="16" ma:contentTypeDescription="Skapa ett nytt dokument." ma:contentTypeScope="" ma:versionID="c09edf64ad891c66b907193611219936">
  <xsd:schema xmlns:xsd="http://www.w3.org/2001/XMLSchema" xmlns:xs="http://www.w3.org/2001/XMLSchema" xmlns:p="http://schemas.microsoft.com/office/2006/metadata/properties" xmlns:ns2="78e80cb2-a28e-4b19-bcec-7fbe5f08a844" xmlns:ns3="a2cdb083-1eb7-4ba4-9824-be5e8c0d92eb" targetNamespace="http://schemas.microsoft.com/office/2006/metadata/properties" ma:root="true" ma:fieldsID="374836d10cfd2f2c33910321d6e792f9" ns2:_="" ns3:_="">
    <xsd:import namespace="78e80cb2-a28e-4b19-bcec-7fbe5f08a844"/>
    <xsd:import namespace="a2cdb083-1eb7-4ba4-9824-be5e8c0d9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0cb2-a28e-4b19-bcec-7fbe5f08a84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196d9a7-0181-4bed-a3e3-fe6d074ba116}" ma:internalName="TaxCatchAll" ma:showField="CatchAllData" ma:web="78e80cb2-a28e-4b19-bcec-7fbe5f08a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cdb083-1eb7-4ba4-9824-be5e8c0d9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BC8B0-C84E-44A1-8D07-ECB061C39F69}">
  <ds:schemaRefs>
    <ds:schemaRef ds:uri="http://schemas.microsoft.com/sharepoint/v3/contenttype/forms"/>
  </ds:schemaRefs>
</ds:datastoreItem>
</file>

<file path=customXml/itemProps2.xml><?xml version="1.0" encoding="utf-8"?>
<ds:datastoreItem xmlns:ds="http://schemas.openxmlformats.org/officeDocument/2006/customXml" ds:itemID="{204D19D8-2928-4400-AE1B-C53E2D556F60}">
  <ds:schemaRefs>
    <ds:schemaRef ds:uri="78e80cb2-a28e-4b19-bcec-7fbe5f08a844"/>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a2cdb083-1eb7-4ba4-9824-be5e8c0d92eb"/>
    <ds:schemaRef ds:uri="http://www.w3.org/XML/1998/namespace"/>
    <ds:schemaRef ds:uri="http://purl.org/dc/terms/"/>
  </ds:schemaRefs>
</ds:datastoreItem>
</file>

<file path=customXml/itemProps3.xml><?xml version="1.0" encoding="utf-8"?>
<ds:datastoreItem xmlns:ds="http://schemas.openxmlformats.org/officeDocument/2006/customXml" ds:itemID="{60C43BA3-EF2D-444F-A8FC-0DB41C9DCD0E}">
  <ds:schemaRefs>
    <ds:schemaRef ds:uri="http://schemas.openxmlformats.org/officeDocument/2006/bibliography"/>
  </ds:schemaRefs>
</ds:datastoreItem>
</file>

<file path=customXml/itemProps4.xml><?xml version="1.0" encoding="utf-8"?>
<ds:datastoreItem xmlns:ds="http://schemas.openxmlformats.org/officeDocument/2006/customXml" ds:itemID="{3BD15055-C58E-45E5-8B41-B043C84C6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0cb2-a28e-4b19-bcec-7fbe5f08a844"/>
    <ds:schemaRef ds:uri="a2cdb083-1eb7-4ba4-9824-be5e8c0d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824</Words>
  <Characters>7189</Characters>
  <Application>Microsoft Office Word</Application>
  <DocSecurity>0</DocSecurity>
  <Lines>1797</Lines>
  <Paragraphs>728</Paragraphs>
  <ScaleCrop>false</ScaleCrop>
  <Company>ITS</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 Westerlund</dc:creator>
  <cp:keywords/>
  <dc:description/>
  <cp:lastModifiedBy>Elizabet Westerlund</cp:lastModifiedBy>
  <cp:revision>29</cp:revision>
  <cp:lastPrinted>2022-11-29T13:04:00Z</cp:lastPrinted>
  <dcterms:created xsi:type="dcterms:W3CDTF">2022-12-12T14:03:00Z</dcterms:created>
  <dcterms:modified xsi:type="dcterms:W3CDTF">2023-02-23T08:48:00Z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0x01010073A6E60845467443B83C118E301DA184</vt:lpwstr>
  </property>
  <property fmtid="{D5CDD505-2E9C-101B-9397-08002B2CF9AE}" pid="3" name="MediaServiceImageTags">
    <vt:lpwstr/>
  </property>
</Properties>
</file>